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75D6" w14:textId="69B2C86C" w:rsidR="00825B25" w:rsidRPr="008C6C3A" w:rsidRDefault="00A53E62" w:rsidP="00A53E62">
      <w:pPr>
        <w:jc w:val="center"/>
        <w:rPr>
          <w:rFonts w:ascii="Avenir Next LT Pro" w:hAnsi="Avenir Next LT Pro"/>
        </w:rPr>
      </w:pPr>
      <w:r>
        <w:rPr>
          <w:noProof/>
        </w:rPr>
        <w:drawing>
          <wp:inline distT="0" distB="0" distL="0" distR="0" wp14:anchorId="0ABFC7DB" wp14:editId="18299A1B">
            <wp:extent cx="1627255" cy="504825"/>
            <wp:effectExtent l="0" t="0" r="0" b="0"/>
            <wp:docPr id="82571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410" cy="509216"/>
                    </a:xfrm>
                    <a:prstGeom prst="rect">
                      <a:avLst/>
                    </a:prstGeom>
                    <a:noFill/>
                    <a:ln>
                      <a:noFill/>
                    </a:ln>
                  </pic:spPr>
                </pic:pic>
              </a:graphicData>
            </a:graphic>
          </wp:inline>
        </w:drawing>
      </w:r>
    </w:p>
    <w:p w14:paraId="0F2CDFBE" w14:textId="77777777" w:rsidR="001829D9" w:rsidRPr="008C6C3A" w:rsidRDefault="001829D9" w:rsidP="001829D9">
      <w:pPr>
        <w:rPr>
          <w:rFonts w:ascii="Avenir Next LT Pro" w:hAnsi="Avenir Next LT Pro"/>
        </w:rPr>
      </w:pPr>
    </w:p>
    <w:p w14:paraId="479034E5" w14:textId="77777777" w:rsidR="001829D9" w:rsidRPr="008C6C3A" w:rsidRDefault="001829D9" w:rsidP="001829D9">
      <w:pPr>
        <w:jc w:val="center"/>
        <w:rPr>
          <w:rFonts w:ascii="Avenir Next LT Pro" w:hAnsi="Avenir Next LT Pro"/>
          <w:b/>
          <w:bCs/>
        </w:rPr>
      </w:pPr>
      <w:r w:rsidRPr="008C6C3A">
        <w:rPr>
          <w:rFonts w:ascii="Avenir Next LT Pro" w:hAnsi="Avenir Next LT Pro"/>
          <w:b/>
          <w:bCs/>
        </w:rPr>
        <w:t>Gaisce – The President’s Award</w:t>
      </w:r>
    </w:p>
    <w:p w14:paraId="024A09DD" w14:textId="3A8C4DB7" w:rsidR="001829D9" w:rsidRPr="008C6C3A" w:rsidRDefault="58B6E5C7" w:rsidP="001829D9">
      <w:pPr>
        <w:jc w:val="center"/>
        <w:rPr>
          <w:rFonts w:ascii="Avenir Next LT Pro" w:hAnsi="Avenir Next LT Pro"/>
          <w:b/>
          <w:bCs/>
        </w:rPr>
      </w:pPr>
      <w:r w:rsidRPr="27449964">
        <w:rPr>
          <w:rFonts w:ascii="Avenir Next LT Pro" w:hAnsi="Avenir Next LT Pro"/>
          <w:b/>
          <w:bCs/>
        </w:rPr>
        <w:t xml:space="preserve">Request for tender for Senior Communications </w:t>
      </w:r>
      <w:r w:rsidR="10B976CC" w:rsidRPr="27449964">
        <w:rPr>
          <w:rFonts w:ascii="Avenir Next LT Pro" w:hAnsi="Avenir Next LT Pro"/>
          <w:b/>
          <w:bCs/>
        </w:rPr>
        <w:t>Expert</w:t>
      </w:r>
      <w:r w:rsidR="486790E0" w:rsidRPr="27449964">
        <w:rPr>
          <w:rFonts w:ascii="Avenir Next LT Pro" w:hAnsi="Avenir Next LT Pro"/>
          <w:b/>
          <w:bCs/>
        </w:rPr>
        <w:t xml:space="preserve"> (</w:t>
      </w:r>
      <w:r w:rsidR="00CA7642">
        <w:rPr>
          <w:rFonts w:ascii="Avenir Next LT Pro" w:hAnsi="Avenir Next LT Pro"/>
          <w:b/>
          <w:bCs/>
        </w:rPr>
        <w:t xml:space="preserve">Independent consultant </w:t>
      </w:r>
      <w:r w:rsidR="486790E0" w:rsidRPr="27449964">
        <w:rPr>
          <w:rFonts w:ascii="Avenir Next LT Pro" w:hAnsi="Avenir Next LT Pro"/>
          <w:b/>
          <w:bCs/>
        </w:rPr>
        <w:t>contract)</w:t>
      </w:r>
    </w:p>
    <w:p w14:paraId="6D692080" w14:textId="77777777" w:rsidR="001829D9" w:rsidRPr="008C6C3A" w:rsidRDefault="001829D9" w:rsidP="001829D9">
      <w:pPr>
        <w:rPr>
          <w:rFonts w:ascii="Avenir Next LT Pro" w:hAnsi="Avenir Next LT Pro"/>
          <w:b/>
          <w:bCs/>
        </w:rPr>
      </w:pPr>
    </w:p>
    <w:p w14:paraId="7510B7B3" w14:textId="4EC404BB" w:rsidR="001829D9" w:rsidRPr="008C6C3A" w:rsidRDefault="001829D9" w:rsidP="00132D71">
      <w:pPr>
        <w:jc w:val="both"/>
        <w:rPr>
          <w:rFonts w:ascii="Avenir Next LT Pro" w:hAnsi="Avenir Next LT Pro"/>
        </w:rPr>
      </w:pPr>
      <w:r w:rsidRPr="008C6C3A">
        <w:rPr>
          <w:rFonts w:ascii="Avenir Next LT Pro" w:hAnsi="Avenir Next LT Pro"/>
        </w:rPr>
        <w:t xml:space="preserve">Gaisce – The President’s Award is seeking </w:t>
      </w:r>
      <w:r w:rsidR="00F35195">
        <w:rPr>
          <w:rFonts w:ascii="Avenir Next LT Pro" w:hAnsi="Avenir Next LT Pro"/>
        </w:rPr>
        <w:t xml:space="preserve">to engage </w:t>
      </w:r>
      <w:r w:rsidRPr="008C6C3A">
        <w:rPr>
          <w:rFonts w:ascii="Avenir Next LT Pro" w:hAnsi="Avenir Next LT Pro"/>
        </w:rPr>
        <w:t xml:space="preserve">a Senior Communications </w:t>
      </w:r>
      <w:r w:rsidR="00001218">
        <w:rPr>
          <w:rFonts w:ascii="Avenir Next LT Pro" w:hAnsi="Avenir Next LT Pro"/>
        </w:rPr>
        <w:t>Expert</w:t>
      </w:r>
      <w:r w:rsidR="00880932">
        <w:rPr>
          <w:rFonts w:ascii="Avenir Next LT Pro" w:hAnsi="Avenir Next LT Pro"/>
        </w:rPr>
        <w:t xml:space="preserve"> as an independent consultant</w:t>
      </w:r>
      <w:r w:rsidRPr="008C6C3A">
        <w:rPr>
          <w:rFonts w:ascii="Avenir Next LT Pro" w:hAnsi="Avenir Next LT Pro"/>
        </w:rPr>
        <w:t xml:space="preserve"> to manage the implementation of key events and initiatives for Gaisce’s 40</w:t>
      </w:r>
      <w:r w:rsidRPr="008C6C3A">
        <w:rPr>
          <w:rFonts w:ascii="Avenir Next LT Pro" w:hAnsi="Avenir Next LT Pro"/>
          <w:vertAlign w:val="superscript"/>
        </w:rPr>
        <w:t>th</w:t>
      </w:r>
      <w:r w:rsidRPr="008C6C3A">
        <w:rPr>
          <w:rFonts w:ascii="Avenir Next LT Pro" w:hAnsi="Avenir Next LT Pro"/>
        </w:rPr>
        <w:t xml:space="preserve"> anniversary celebrations in 2025, and to support the Gaisce staff in their communication needs across the organisation.</w:t>
      </w:r>
    </w:p>
    <w:p w14:paraId="3D24C1AE" w14:textId="77777777" w:rsidR="00E81001" w:rsidRPr="008C6C3A" w:rsidRDefault="00E81001" w:rsidP="001829D9">
      <w:pPr>
        <w:rPr>
          <w:rFonts w:ascii="Avenir Next LT Pro" w:hAnsi="Avenir Next LT Pro"/>
        </w:rPr>
      </w:pPr>
    </w:p>
    <w:p w14:paraId="64519407" w14:textId="21FEDDE2" w:rsidR="00E81001" w:rsidRPr="008C6C3A" w:rsidRDefault="00E81001" w:rsidP="001829D9">
      <w:pPr>
        <w:rPr>
          <w:rFonts w:ascii="Avenir Next LT Pro" w:hAnsi="Avenir Next LT Pro"/>
          <w:b/>
          <w:bCs/>
        </w:rPr>
      </w:pPr>
      <w:r w:rsidRPr="008C6C3A">
        <w:rPr>
          <w:rFonts w:ascii="Avenir Next LT Pro" w:hAnsi="Avenir Next LT Pro"/>
          <w:b/>
          <w:bCs/>
        </w:rPr>
        <w:t xml:space="preserve">About Gaisce – The President’s Award </w:t>
      </w:r>
    </w:p>
    <w:p w14:paraId="638CB53A" w14:textId="3DA0FFF8" w:rsidR="00D253E7" w:rsidRPr="008C6C3A" w:rsidRDefault="56528996" w:rsidP="00D253E7">
      <w:pPr>
        <w:jc w:val="both"/>
        <w:rPr>
          <w:rFonts w:ascii="Avenir Next LT Pro" w:hAnsi="Avenir Next LT Pro"/>
        </w:rPr>
      </w:pPr>
      <w:r w:rsidRPr="27449964">
        <w:rPr>
          <w:rFonts w:ascii="Avenir Next LT Pro" w:hAnsi="Avenir Next LT Pro"/>
        </w:rPr>
        <w:t xml:space="preserve">Gaisce – The President’s Award is Ireland’s national youth award and is a </w:t>
      </w:r>
      <w:r w:rsidR="76372765" w:rsidRPr="27449964">
        <w:rPr>
          <w:rFonts w:ascii="Avenir Next LT Pro" w:hAnsi="Avenir Next LT Pro"/>
        </w:rPr>
        <w:t>personal</w:t>
      </w:r>
      <w:r w:rsidRPr="27449964">
        <w:rPr>
          <w:rFonts w:ascii="Avenir Next LT Pro" w:hAnsi="Avenir Next LT Pro"/>
        </w:rPr>
        <w:t xml:space="preserve">-development programme for young people aged 14-25. It is a direct challenge from the President of Ireland, Michael D. Higgins, to all young people to dream big and realise their potential. </w:t>
      </w:r>
    </w:p>
    <w:p w14:paraId="28115E0B" w14:textId="77777777" w:rsidR="00D253E7" w:rsidRPr="008C6C3A" w:rsidRDefault="00D253E7" w:rsidP="00D253E7">
      <w:pPr>
        <w:jc w:val="both"/>
        <w:rPr>
          <w:rFonts w:ascii="Avenir Next LT Pro" w:hAnsi="Avenir Next LT Pro"/>
        </w:rPr>
      </w:pPr>
      <w:r w:rsidRPr="008C6C3A">
        <w:rPr>
          <w:rFonts w:ascii="Avenir Next LT Pro" w:hAnsi="Avenir Next LT Pro"/>
        </w:rPr>
        <w:t>Our mission is to provide a positive youth development programme that encourages and guides young people so that their innate talents and abilities, sense of citizenship and social agency can be fully realise</w:t>
      </w:r>
      <w:r w:rsidRPr="008C6C3A">
        <w:rPr>
          <w:rFonts w:ascii="Avenir Next LT Pro" w:hAnsi="Avenir Next LT Pro"/>
          <w:lang w:val="ga-IE"/>
        </w:rPr>
        <w:t>d.</w:t>
      </w:r>
    </w:p>
    <w:p w14:paraId="3D519C05" w14:textId="77777777" w:rsidR="00D253E7" w:rsidRPr="008C6C3A" w:rsidRDefault="00D253E7" w:rsidP="00D253E7">
      <w:pPr>
        <w:pStyle w:val="paragraph"/>
        <w:spacing w:before="0" w:beforeAutospacing="0" w:after="0" w:afterAutospacing="0"/>
        <w:jc w:val="both"/>
        <w:textAlignment w:val="baseline"/>
        <w:rPr>
          <w:rStyle w:val="eop"/>
          <w:rFonts w:ascii="Avenir Next LT Pro" w:eastAsiaTheme="majorEastAsia" w:hAnsi="Avenir Next LT Pro" w:cs="Segoe UI"/>
          <w:sz w:val="22"/>
          <w:szCs w:val="22"/>
        </w:rPr>
      </w:pPr>
      <w:r w:rsidRPr="008C6C3A">
        <w:rPr>
          <w:rStyle w:val="normaltextrun"/>
          <w:rFonts w:ascii="Avenir Next LT Pro" w:eastAsiaTheme="majorEastAsia" w:hAnsi="Avenir Next LT Pro" w:cs="Segoe UI"/>
          <w:sz w:val="22"/>
          <w:szCs w:val="22"/>
        </w:rPr>
        <w:t>The Gaisce Award programme has three Award Levels, starting with Bronze and progressing to Silver and Gold.  For each award, participants must undertake Challenge Area activities in Personal Skill, Community Involvement and Physical Recreation, along with an Adventure Journey.  </w:t>
      </w:r>
      <w:r w:rsidRPr="008C6C3A">
        <w:rPr>
          <w:rStyle w:val="eop"/>
          <w:rFonts w:ascii="Avenir Next LT Pro" w:eastAsiaTheme="majorEastAsia" w:hAnsi="Avenir Next LT Pro" w:cs="Segoe UI"/>
          <w:sz w:val="22"/>
          <w:szCs w:val="22"/>
        </w:rPr>
        <w:t> </w:t>
      </w:r>
    </w:p>
    <w:p w14:paraId="7EDB455A" w14:textId="77777777" w:rsidR="00D253E7" w:rsidRPr="008C6C3A" w:rsidRDefault="00D253E7" w:rsidP="00D253E7">
      <w:pPr>
        <w:pStyle w:val="paragraph"/>
        <w:spacing w:before="0" w:beforeAutospacing="0" w:after="0" w:afterAutospacing="0"/>
        <w:jc w:val="both"/>
        <w:textAlignment w:val="baseline"/>
        <w:rPr>
          <w:rStyle w:val="eop"/>
          <w:rFonts w:ascii="Avenir Next LT Pro" w:eastAsiaTheme="majorEastAsia" w:hAnsi="Avenir Next LT Pro" w:cs="Segoe UI"/>
          <w:sz w:val="22"/>
          <w:szCs w:val="22"/>
        </w:rPr>
      </w:pPr>
    </w:p>
    <w:p w14:paraId="3D009039" w14:textId="77777777" w:rsidR="00D253E7" w:rsidRPr="008C6C3A" w:rsidRDefault="00D253E7" w:rsidP="00D253E7">
      <w:pPr>
        <w:pStyle w:val="paragraph"/>
        <w:spacing w:before="0" w:beforeAutospacing="0" w:after="0" w:afterAutospacing="0"/>
        <w:jc w:val="both"/>
        <w:textAlignment w:val="baseline"/>
        <w:rPr>
          <w:rStyle w:val="eop"/>
          <w:rFonts w:ascii="Avenir Next LT Pro" w:eastAsiaTheme="majorEastAsia" w:hAnsi="Avenir Next LT Pro" w:cs="Segoe UI"/>
          <w:sz w:val="22"/>
          <w:szCs w:val="22"/>
        </w:rPr>
      </w:pPr>
      <w:r w:rsidRPr="008C6C3A">
        <w:rPr>
          <w:rStyle w:val="normaltextrun"/>
          <w:rFonts w:ascii="Avenir Next LT Pro" w:eastAsiaTheme="majorEastAsia" w:hAnsi="Avenir Next LT Pro" w:cs="Segoe UI"/>
          <w:sz w:val="22"/>
          <w:szCs w:val="22"/>
        </w:rPr>
        <w:t>To date, more than 480,000 young people have registered for Gaisce and over 250,000 young people have achieved a Gaisce Award.</w:t>
      </w:r>
      <w:r w:rsidRPr="008C6C3A">
        <w:rPr>
          <w:rStyle w:val="eop"/>
          <w:rFonts w:ascii="Avenir Next LT Pro" w:eastAsiaTheme="majorEastAsia" w:hAnsi="Avenir Next LT Pro" w:cs="Segoe UI"/>
          <w:sz w:val="22"/>
          <w:szCs w:val="22"/>
        </w:rPr>
        <w:t> </w:t>
      </w:r>
    </w:p>
    <w:p w14:paraId="59A99E5E" w14:textId="77777777" w:rsidR="00D253E7" w:rsidRPr="008C6C3A" w:rsidRDefault="00D253E7" w:rsidP="00D253E7">
      <w:pPr>
        <w:pStyle w:val="paragraph"/>
        <w:spacing w:before="0" w:beforeAutospacing="0" w:after="0" w:afterAutospacing="0"/>
        <w:textAlignment w:val="baseline"/>
        <w:rPr>
          <w:rStyle w:val="eop"/>
          <w:rFonts w:ascii="Avenir Next LT Pro" w:eastAsiaTheme="majorEastAsia" w:hAnsi="Avenir Next LT Pro" w:cs="Segoe UI"/>
          <w:sz w:val="22"/>
          <w:szCs w:val="22"/>
        </w:rPr>
      </w:pPr>
    </w:p>
    <w:p w14:paraId="5B2D56CF" w14:textId="77777777" w:rsidR="00D253E7" w:rsidRPr="008C6C3A" w:rsidRDefault="00D253E7" w:rsidP="00D253E7">
      <w:pPr>
        <w:pStyle w:val="paragraph"/>
        <w:spacing w:before="0" w:beforeAutospacing="0" w:after="0" w:afterAutospacing="0"/>
        <w:ind w:left="-30" w:right="-30"/>
        <w:textAlignment w:val="baseline"/>
        <w:rPr>
          <w:rStyle w:val="eop"/>
          <w:rFonts w:ascii="Avenir Next LT Pro" w:eastAsiaTheme="majorEastAsia" w:hAnsi="Avenir Next LT Pro" w:cs="Segoe UI"/>
          <w:sz w:val="22"/>
          <w:szCs w:val="22"/>
        </w:rPr>
      </w:pPr>
      <w:r w:rsidRPr="008C6C3A">
        <w:rPr>
          <w:rStyle w:val="normaltextrun"/>
          <w:rFonts w:ascii="Avenir Next LT Pro" w:eastAsiaTheme="majorEastAsia" w:hAnsi="Avenir Next LT Pro" w:cs="Segoe UI"/>
          <w:sz w:val="22"/>
          <w:szCs w:val="22"/>
        </w:rPr>
        <w:t>Gaisce – The President’s Award was established in 1985 to mark the UN’s International Year of Youth and was launched in Áras an Uachtaráin by President, Dr. Patrick J. Hillery, Gaisce’s founding patron.</w:t>
      </w:r>
      <w:r w:rsidRPr="008C6C3A">
        <w:rPr>
          <w:rStyle w:val="eop"/>
          <w:rFonts w:ascii="Avenir Next LT Pro" w:eastAsiaTheme="majorEastAsia" w:hAnsi="Avenir Next LT Pro" w:cs="Segoe UI"/>
          <w:sz w:val="22"/>
          <w:szCs w:val="22"/>
        </w:rPr>
        <w:t> </w:t>
      </w:r>
    </w:p>
    <w:p w14:paraId="75683B28" w14:textId="77777777" w:rsidR="00D253E7" w:rsidRPr="008C6C3A" w:rsidRDefault="00D253E7" w:rsidP="00D253E7">
      <w:pPr>
        <w:pStyle w:val="paragraph"/>
        <w:spacing w:before="0" w:beforeAutospacing="0" w:after="0" w:afterAutospacing="0"/>
        <w:ind w:left="-30" w:right="-30"/>
        <w:textAlignment w:val="baseline"/>
        <w:rPr>
          <w:rFonts w:ascii="Avenir Next LT Pro" w:hAnsi="Avenir Next LT Pro" w:cs="Segoe UI"/>
          <w:sz w:val="18"/>
          <w:szCs w:val="18"/>
        </w:rPr>
      </w:pPr>
    </w:p>
    <w:p w14:paraId="3AB26651" w14:textId="77777777" w:rsidR="00D253E7" w:rsidRPr="008C6C3A" w:rsidRDefault="00D253E7" w:rsidP="00D253E7">
      <w:pPr>
        <w:pStyle w:val="paragraph"/>
        <w:spacing w:before="0" w:beforeAutospacing="0" w:after="0" w:afterAutospacing="0"/>
        <w:textAlignment w:val="baseline"/>
        <w:rPr>
          <w:rStyle w:val="eop"/>
          <w:rFonts w:ascii="Avenir Next LT Pro" w:eastAsiaTheme="majorEastAsia" w:hAnsi="Avenir Next LT Pro" w:cs="Segoe UI"/>
          <w:sz w:val="22"/>
          <w:szCs w:val="22"/>
        </w:rPr>
      </w:pPr>
      <w:r w:rsidRPr="008C6C3A">
        <w:rPr>
          <w:rStyle w:val="normaltextrun"/>
          <w:rFonts w:ascii="Avenir Next LT Pro" w:eastAsiaTheme="majorEastAsia" w:hAnsi="Avenir Next LT Pro" w:cs="Segoe UI"/>
          <w:sz w:val="22"/>
          <w:szCs w:val="22"/>
        </w:rPr>
        <w:t>In 2005, prompted by the Good Friday Agreement’s commitments, young individuals in Northern Ireland gained access to the Gaisce Award through the Joint Award Initiative (JAI), a partnership between Gaisce, Duke of Edinburgh Award and Duke of Edinburgh International Award.</w:t>
      </w:r>
      <w:r w:rsidRPr="008C6C3A">
        <w:rPr>
          <w:rStyle w:val="eop"/>
          <w:rFonts w:ascii="Avenir Next LT Pro" w:eastAsiaTheme="majorEastAsia" w:hAnsi="Avenir Next LT Pro" w:cs="Segoe UI"/>
          <w:sz w:val="22"/>
          <w:szCs w:val="22"/>
        </w:rPr>
        <w:t> </w:t>
      </w:r>
    </w:p>
    <w:p w14:paraId="690C03C5" w14:textId="77777777" w:rsidR="00D253E7" w:rsidRPr="008C6C3A" w:rsidRDefault="00D253E7" w:rsidP="00D253E7">
      <w:pPr>
        <w:pStyle w:val="paragraph"/>
        <w:spacing w:before="0" w:beforeAutospacing="0" w:after="0" w:afterAutospacing="0"/>
        <w:textAlignment w:val="baseline"/>
        <w:rPr>
          <w:rStyle w:val="eop"/>
          <w:rFonts w:ascii="Avenir Next LT Pro" w:eastAsiaTheme="majorEastAsia" w:hAnsi="Avenir Next LT Pro" w:cs="Segoe UI"/>
          <w:sz w:val="22"/>
          <w:szCs w:val="22"/>
        </w:rPr>
      </w:pPr>
    </w:p>
    <w:p w14:paraId="5CD53C32" w14:textId="1B67E383" w:rsidR="00D253E7" w:rsidRDefault="00D253E7" w:rsidP="00132D71">
      <w:pPr>
        <w:pStyle w:val="paragraph"/>
        <w:spacing w:before="0" w:beforeAutospacing="0" w:after="0" w:afterAutospacing="0"/>
        <w:textAlignment w:val="baseline"/>
        <w:rPr>
          <w:rStyle w:val="eop"/>
          <w:rFonts w:ascii="Avenir Next LT Pro" w:eastAsiaTheme="majorEastAsia" w:hAnsi="Avenir Next LT Pro"/>
          <w:color w:val="000000"/>
          <w:sz w:val="22"/>
          <w:szCs w:val="22"/>
        </w:rPr>
      </w:pPr>
      <w:r w:rsidRPr="008C6C3A">
        <w:rPr>
          <w:rStyle w:val="normaltextrun"/>
          <w:rFonts w:ascii="Avenir Next LT Pro" w:eastAsiaTheme="majorEastAsia" w:hAnsi="Avenir Next LT Pro"/>
          <w:color w:val="000000"/>
          <w:sz w:val="22"/>
          <w:szCs w:val="22"/>
        </w:rPr>
        <w:t>Gaisce Awards are recognised as valuable non-formal education certification in more than 130 countries through our partnership with The Duke of Edinburgh’s International Award.</w:t>
      </w:r>
      <w:r w:rsidRPr="008C6C3A">
        <w:rPr>
          <w:rStyle w:val="eop"/>
          <w:rFonts w:ascii="Avenir Next LT Pro" w:eastAsiaTheme="majorEastAsia" w:hAnsi="Avenir Next LT Pro"/>
          <w:color w:val="000000"/>
          <w:sz w:val="22"/>
          <w:szCs w:val="22"/>
        </w:rPr>
        <w:t> </w:t>
      </w:r>
    </w:p>
    <w:p w14:paraId="58BF40E3" w14:textId="77777777" w:rsidR="00132D71" w:rsidRPr="00132D71" w:rsidRDefault="00132D71" w:rsidP="00132D71">
      <w:pPr>
        <w:pStyle w:val="paragraph"/>
        <w:spacing w:before="0" w:beforeAutospacing="0" w:after="0" w:afterAutospacing="0"/>
        <w:textAlignment w:val="baseline"/>
        <w:rPr>
          <w:rFonts w:ascii="Avenir Next LT Pro" w:eastAsiaTheme="majorEastAsia" w:hAnsi="Avenir Next LT Pro" w:cs="Segoe UI"/>
          <w:sz w:val="22"/>
          <w:szCs w:val="22"/>
        </w:rPr>
      </w:pPr>
    </w:p>
    <w:p w14:paraId="7B733FA6" w14:textId="77777777" w:rsidR="00D253E7" w:rsidRPr="008C6C3A" w:rsidRDefault="00D253E7" w:rsidP="00D253E7">
      <w:pPr>
        <w:rPr>
          <w:rFonts w:ascii="Avenir Next LT Pro" w:hAnsi="Avenir Next LT Pro"/>
          <w:lang w:val="ga-IE"/>
        </w:rPr>
      </w:pPr>
      <w:r w:rsidRPr="008C6C3A">
        <w:rPr>
          <w:rFonts w:ascii="Avenir Next LT Pro" w:hAnsi="Avenir Next LT Pro"/>
          <w:lang w:val="ga-IE"/>
        </w:rPr>
        <w:t>Central to the success and design of the Gaisce programme are the President’s Award Leaders (PALs) who deliver, guide and support the many thousands of young people undertaking their Gaisce journey each year.</w:t>
      </w:r>
    </w:p>
    <w:p w14:paraId="3C8B0F44" w14:textId="77777777" w:rsidR="000073AD" w:rsidRDefault="000073AD" w:rsidP="00D253E7">
      <w:pPr>
        <w:rPr>
          <w:rFonts w:ascii="Avenir Next LT Pro" w:hAnsi="Avenir Next LT Pro"/>
          <w:lang w:val="ga-IE"/>
        </w:rPr>
      </w:pPr>
    </w:p>
    <w:p w14:paraId="7C0CA0D0" w14:textId="77777777" w:rsidR="004C695C" w:rsidRPr="008C6C3A" w:rsidRDefault="004C695C" w:rsidP="00D253E7">
      <w:pPr>
        <w:rPr>
          <w:rFonts w:ascii="Avenir Next LT Pro" w:hAnsi="Avenir Next LT Pro"/>
          <w:lang w:val="ga-IE"/>
        </w:rPr>
      </w:pPr>
    </w:p>
    <w:p w14:paraId="41E4F32D" w14:textId="3868D08D" w:rsidR="000073AD" w:rsidRPr="008C6C3A" w:rsidRDefault="000073AD" w:rsidP="00D253E7">
      <w:pPr>
        <w:rPr>
          <w:rFonts w:ascii="Avenir Next LT Pro" w:hAnsi="Avenir Next LT Pro"/>
          <w:b/>
          <w:bCs/>
          <w:lang w:val="ga-IE"/>
        </w:rPr>
      </w:pPr>
      <w:r w:rsidRPr="008C6C3A">
        <w:rPr>
          <w:rFonts w:ascii="Avenir Next LT Pro" w:hAnsi="Avenir Next LT Pro"/>
          <w:b/>
          <w:bCs/>
          <w:lang w:val="ga-IE"/>
        </w:rPr>
        <w:t>Purpose</w:t>
      </w:r>
    </w:p>
    <w:p w14:paraId="497B5C27" w14:textId="532BFF75" w:rsidR="001829D9" w:rsidRPr="001D25DB" w:rsidRDefault="751A8E00" w:rsidP="000C0050">
      <w:pPr>
        <w:rPr>
          <w:rFonts w:ascii="Avenir Next LT Pro" w:hAnsi="Avenir Next LT Pro"/>
          <w:lang w:val="en-US"/>
        </w:rPr>
      </w:pPr>
      <w:r w:rsidRPr="000C0050">
        <w:rPr>
          <w:rFonts w:ascii="Avenir Next LT Pro" w:hAnsi="Avenir Next LT Pro"/>
          <w:lang w:val="en-US"/>
        </w:rPr>
        <w:t>Gaisce – The President’s Award is seeking a</w:t>
      </w:r>
      <w:r w:rsidR="696D7816" w:rsidRPr="000C0050">
        <w:rPr>
          <w:rFonts w:ascii="Avenir Next LT Pro" w:hAnsi="Avenir Next LT Pro"/>
          <w:lang w:val="en-US"/>
        </w:rPr>
        <w:t xml:space="preserve"> </w:t>
      </w:r>
      <w:r w:rsidR="1D88C728" w:rsidRPr="000C0050">
        <w:rPr>
          <w:rFonts w:ascii="Avenir Next LT Pro" w:hAnsi="Avenir Next LT Pro"/>
          <w:lang w:val="en-US"/>
        </w:rPr>
        <w:t>creative thinking</w:t>
      </w:r>
      <w:r w:rsidR="00A51321">
        <w:rPr>
          <w:rFonts w:ascii="Avenir Next LT Pro" w:hAnsi="Avenir Next LT Pro"/>
          <w:lang w:val="en-US"/>
        </w:rPr>
        <w:t>, resour</w:t>
      </w:r>
      <w:r w:rsidR="00025F7A">
        <w:rPr>
          <w:rFonts w:ascii="Avenir Next LT Pro" w:hAnsi="Avenir Next LT Pro"/>
          <w:lang w:val="en-US"/>
        </w:rPr>
        <w:t>c</w:t>
      </w:r>
      <w:r w:rsidR="00A51321">
        <w:rPr>
          <w:rFonts w:ascii="Avenir Next LT Pro" w:hAnsi="Avenir Next LT Pro"/>
          <w:lang w:val="en-US"/>
        </w:rPr>
        <w:t>eful</w:t>
      </w:r>
      <w:r w:rsidR="1D88C728" w:rsidRPr="000C0050">
        <w:rPr>
          <w:rFonts w:ascii="Avenir Next LT Pro" w:hAnsi="Avenir Next LT Pro"/>
          <w:lang w:val="en-US"/>
        </w:rPr>
        <w:t xml:space="preserve"> </w:t>
      </w:r>
      <w:r w:rsidR="318F51F1" w:rsidRPr="000C0050">
        <w:rPr>
          <w:rFonts w:ascii="Avenir Next LT Pro" w:hAnsi="Avenir Next LT Pro"/>
          <w:lang w:val="en-US"/>
        </w:rPr>
        <w:t>c</w:t>
      </w:r>
      <w:r w:rsidRPr="000C0050">
        <w:rPr>
          <w:rFonts w:ascii="Avenir Next LT Pro" w:hAnsi="Avenir Next LT Pro"/>
          <w:lang w:val="en-US"/>
        </w:rPr>
        <w:t xml:space="preserve">ommunications </w:t>
      </w:r>
      <w:r w:rsidR="4DDAF489" w:rsidRPr="000C0050">
        <w:rPr>
          <w:rFonts w:ascii="Avenir Next LT Pro" w:hAnsi="Avenir Next LT Pro"/>
          <w:lang w:val="en-US"/>
        </w:rPr>
        <w:t>e</w:t>
      </w:r>
      <w:r w:rsidR="56D07271" w:rsidRPr="000C0050">
        <w:rPr>
          <w:rFonts w:ascii="Avenir Next LT Pro" w:hAnsi="Avenir Next LT Pro"/>
          <w:lang w:val="en-US"/>
        </w:rPr>
        <w:t>xpert</w:t>
      </w:r>
      <w:r w:rsidRPr="000C0050">
        <w:rPr>
          <w:rFonts w:ascii="Avenir Next LT Pro" w:hAnsi="Avenir Next LT Pro"/>
          <w:lang w:val="en-US"/>
        </w:rPr>
        <w:t xml:space="preserve"> to manage </w:t>
      </w:r>
      <w:r w:rsidR="6E57622E" w:rsidRPr="000C0050">
        <w:rPr>
          <w:rFonts w:ascii="Avenir Next LT Pro" w:hAnsi="Avenir Next LT Pro"/>
          <w:lang w:val="en-US"/>
        </w:rPr>
        <w:t xml:space="preserve">and deliver </w:t>
      </w:r>
      <w:r w:rsidRPr="000C0050">
        <w:rPr>
          <w:rFonts w:ascii="Avenir Next LT Pro" w:hAnsi="Avenir Next LT Pro"/>
          <w:lang w:val="en-US"/>
        </w:rPr>
        <w:t>key events and initiatives for Gaisce’s 40</w:t>
      </w:r>
      <w:r w:rsidRPr="000C0050">
        <w:rPr>
          <w:rFonts w:ascii="Avenir Next LT Pro" w:hAnsi="Avenir Next LT Pro"/>
          <w:vertAlign w:val="superscript"/>
          <w:lang w:val="en-US"/>
        </w:rPr>
        <w:t>th</w:t>
      </w:r>
      <w:r w:rsidRPr="000C0050">
        <w:rPr>
          <w:rFonts w:ascii="Avenir Next LT Pro" w:hAnsi="Avenir Next LT Pro"/>
          <w:lang w:val="en-US"/>
        </w:rPr>
        <w:t xml:space="preserve"> anniversary celebrations in 2025</w:t>
      </w:r>
      <w:r w:rsidR="61ED645C" w:rsidRPr="000C0050">
        <w:rPr>
          <w:rFonts w:ascii="Avenir Next LT Pro" w:hAnsi="Avenir Next LT Pro"/>
          <w:lang w:val="en-US"/>
        </w:rPr>
        <w:t xml:space="preserve"> </w:t>
      </w:r>
      <w:r w:rsidRPr="000C0050">
        <w:rPr>
          <w:rFonts w:ascii="Avenir Next LT Pro" w:hAnsi="Avenir Next LT Pro"/>
          <w:lang w:val="en-US"/>
        </w:rPr>
        <w:t>and</w:t>
      </w:r>
      <w:r w:rsidR="132B70EF" w:rsidRPr="000C0050">
        <w:rPr>
          <w:rFonts w:ascii="Avenir Next LT Pro" w:hAnsi="Avenir Next LT Pro"/>
          <w:lang w:val="en-US"/>
        </w:rPr>
        <w:t xml:space="preserve"> </w:t>
      </w:r>
      <w:r w:rsidR="40EC8FEF" w:rsidRPr="000C0050">
        <w:rPr>
          <w:rFonts w:ascii="Avenir Next LT Pro" w:hAnsi="Avenir Next LT Pro"/>
          <w:lang w:val="en-US"/>
        </w:rPr>
        <w:t>support the Head of Communications and Engagement</w:t>
      </w:r>
      <w:r w:rsidR="516D3B1C" w:rsidRPr="000C0050">
        <w:rPr>
          <w:rFonts w:ascii="Avenir Next LT Pro" w:hAnsi="Avenir Next LT Pro"/>
          <w:lang w:val="en-US"/>
        </w:rPr>
        <w:t xml:space="preserve"> on genera</w:t>
      </w:r>
      <w:r w:rsidR="00A51321">
        <w:rPr>
          <w:rFonts w:ascii="Avenir Next LT Pro" w:hAnsi="Avenir Next LT Pro"/>
          <w:lang w:val="en-US"/>
        </w:rPr>
        <w:t>l</w:t>
      </w:r>
      <w:r w:rsidR="516D3B1C" w:rsidRPr="000C0050">
        <w:rPr>
          <w:rFonts w:ascii="Avenir Next LT Pro" w:hAnsi="Avenir Next LT Pro"/>
          <w:lang w:val="en-US"/>
        </w:rPr>
        <w:t xml:space="preserve"> organisational communications</w:t>
      </w:r>
      <w:r w:rsidR="1763576E" w:rsidRPr="000C0050">
        <w:rPr>
          <w:rFonts w:ascii="Avenir Next LT Pro" w:hAnsi="Avenir Next LT Pro"/>
          <w:lang w:val="en-US"/>
        </w:rPr>
        <w:t xml:space="preserve"> requirements during this period</w:t>
      </w:r>
      <w:r w:rsidR="516D3B1C" w:rsidRPr="000C0050">
        <w:rPr>
          <w:rFonts w:ascii="Avenir Next LT Pro" w:hAnsi="Avenir Next LT Pro"/>
          <w:lang w:val="en-US"/>
        </w:rPr>
        <w:t>.</w:t>
      </w:r>
    </w:p>
    <w:p w14:paraId="1D643FD9" w14:textId="750DFB92" w:rsidR="001829D9" w:rsidRPr="001D25DB" w:rsidRDefault="001829D9" w:rsidP="001829D9">
      <w:pPr>
        <w:rPr>
          <w:rFonts w:ascii="Avenir Next LT Pro" w:hAnsi="Avenir Next LT Pro"/>
        </w:rPr>
      </w:pPr>
      <w:r w:rsidRPr="000C0050">
        <w:rPr>
          <w:rFonts w:ascii="Avenir Next LT Pro" w:hAnsi="Avenir Next LT Pro"/>
        </w:rPr>
        <w:t xml:space="preserve">The successful candidate should possess senior level experience in </w:t>
      </w:r>
      <w:r w:rsidR="00077211" w:rsidRPr="000C0050">
        <w:rPr>
          <w:rFonts w:ascii="Avenir Next LT Pro" w:hAnsi="Avenir Next LT Pro"/>
        </w:rPr>
        <w:t>c</w:t>
      </w:r>
      <w:r w:rsidRPr="000C0050">
        <w:rPr>
          <w:rFonts w:ascii="Avenir Next LT Pro" w:hAnsi="Avenir Next LT Pro"/>
        </w:rPr>
        <w:t>ommunications</w:t>
      </w:r>
      <w:r w:rsidR="00BC7D39" w:rsidRPr="000C0050">
        <w:rPr>
          <w:rFonts w:ascii="Avenir Next LT Pro" w:hAnsi="Avenir Next LT Pro"/>
        </w:rPr>
        <w:t xml:space="preserve"> and profile building events / activities</w:t>
      </w:r>
      <w:r w:rsidR="001D25DB" w:rsidRPr="000C0050">
        <w:rPr>
          <w:rFonts w:ascii="Avenir Next LT Pro" w:hAnsi="Avenir Next LT Pro"/>
        </w:rPr>
        <w:t xml:space="preserve"> and </w:t>
      </w:r>
      <w:r w:rsidRPr="000C0050">
        <w:rPr>
          <w:rFonts w:ascii="Avenir Next LT Pro" w:hAnsi="Avenir Next LT Pro"/>
        </w:rPr>
        <w:t>share a commitment to our mission of providing a positive youth development programme that encourages and guides young people so that their innate talents and abilities, sense of citizenship and social agency can be fully realised.</w:t>
      </w:r>
    </w:p>
    <w:p w14:paraId="29F21803" w14:textId="451AC696" w:rsidR="001829D9" w:rsidRPr="008C6C3A" w:rsidRDefault="001829D9" w:rsidP="001829D9">
      <w:pPr>
        <w:rPr>
          <w:rFonts w:ascii="Avenir Next LT Pro" w:hAnsi="Avenir Next LT Pro"/>
          <w:lang w:val="ga-IE"/>
        </w:rPr>
      </w:pPr>
      <w:r w:rsidRPr="008C6C3A">
        <w:rPr>
          <w:rFonts w:ascii="Avenir Next LT Pro" w:hAnsi="Avenir Next LT Pro"/>
          <w:lang w:val="ga-IE"/>
        </w:rPr>
        <w:t xml:space="preserve">This role will include co-ordinating a national </w:t>
      </w:r>
      <w:r w:rsidR="001D25DB">
        <w:rPr>
          <w:rFonts w:ascii="Avenir Next LT Pro" w:hAnsi="Avenir Next LT Pro"/>
          <w:lang w:val="ga-IE"/>
        </w:rPr>
        <w:t xml:space="preserve">40th anniversary </w:t>
      </w:r>
      <w:r w:rsidRPr="008C6C3A">
        <w:rPr>
          <w:rFonts w:ascii="Avenir Next LT Pro" w:hAnsi="Avenir Next LT Pro"/>
          <w:lang w:val="ga-IE"/>
        </w:rPr>
        <w:t>profile-building and fundraising challenge; and organising a number of conferences and events.</w:t>
      </w:r>
    </w:p>
    <w:p w14:paraId="79EC1DB5" w14:textId="7E2D836C" w:rsidR="001829D9" w:rsidRPr="008C6C3A" w:rsidRDefault="001829D9" w:rsidP="001829D9">
      <w:pPr>
        <w:rPr>
          <w:rFonts w:ascii="Avenir Next LT Pro" w:hAnsi="Avenir Next LT Pro"/>
          <w:lang w:val="ga-IE"/>
        </w:rPr>
      </w:pPr>
      <w:r w:rsidRPr="008C6C3A">
        <w:rPr>
          <w:rFonts w:ascii="Avenir Next LT Pro" w:hAnsi="Avenir Next LT Pro"/>
          <w:lang w:val="ga-IE"/>
        </w:rPr>
        <w:t xml:space="preserve">This role is suitable for </w:t>
      </w:r>
      <w:r w:rsidR="009054B5">
        <w:rPr>
          <w:rFonts w:ascii="Avenir Next LT Pro" w:hAnsi="Avenir Next LT Pro"/>
          <w:lang w:val="ga-IE"/>
        </w:rPr>
        <w:t xml:space="preserve">a </w:t>
      </w:r>
      <w:r w:rsidRPr="008C6C3A">
        <w:rPr>
          <w:rFonts w:ascii="Avenir Next LT Pro" w:hAnsi="Avenir Next LT Pro"/>
          <w:lang w:val="ga-IE"/>
        </w:rPr>
        <w:t>freelance</w:t>
      </w:r>
      <w:r w:rsidR="00C00D21">
        <w:rPr>
          <w:rFonts w:ascii="Avenir Next LT Pro" w:hAnsi="Avenir Next LT Pro"/>
          <w:lang w:val="ga-IE"/>
        </w:rPr>
        <w:t>r with</w:t>
      </w:r>
      <w:r w:rsidRPr="008C6C3A">
        <w:rPr>
          <w:rFonts w:ascii="Avenir Next LT Pro" w:hAnsi="Avenir Next LT Pro"/>
          <w:lang w:val="ga-IE"/>
        </w:rPr>
        <w:t xml:space="preserve"> communications</w:t>
      </w:r>
      <w:r w:rsidR="009054B5">
        <w:rPr>
          <w:rFonts w:ascii="Avenir Next LT Pro" w:hAnsi="Avenir Next LT Pro"/>
          <w:lang w:val="ga-IE"/>
        </w:rPr>
        <w:t>, events</w:t>
      </w:r>
      <w:r w:rsidRPr="008C6C3A">
        <w:rPr>
          <w:rFonts w:ascii="Avenir Next LT Pro" w:hAnsi="Avenir Next LT Pro"/>
          <w:lang w:val="ga-IE"/>
        </w:rPr>
        <w:t xml:space="preserve"> or public relations </w:t>
      </w:r>
      <w:r w:rsidR="00C00D21">
        <w:rPr>
          <w:rFonts w:ascii="Avenir Next LT Pro" w:hAnsi="Avenir Next LT Pro"/>
          <w:lang w:val="ga-IE"/>
        </w:rPr>
        <w:t xml:space="preserve">experience </w:t>
      </w:r>
      <w:r w:rsidR="00632DD8">
        <w:rPr>
          <w:rFonts w:ascii="Avenir Next LT Pro" w:hAnsi="Avenir Next LT Pro"/>
          <w:lang w:val="ga-IE"/>
        </w:rPr>
        <w:t>who can clearly outline how they will deliver on this tender, and who will work closely with and report to the Head of Communications and Engagement.</w:t>
      </w:r>
    </w:p>
    <w:p w14:paraId="036785DD" w14:textId="77777777" w:rsidR="00194DC0" w:rsidRPr="008C6C3A" w:rsidRDefault="00194DC0" w:rsidP="001829D9">
      <w:pPr>
        <w:rPr>
          <w:rFonts w:ascii="Avenir Next LT Pro" w:hAnsi="Avenir Next LT Pro"/>
          <w:lang w:val="ga-IE"/>
        </w:rPr>
      </w:pPr>
    </w:p>
    <w:p w14:paraId="1CBA9F9A" w14:textId="6A486F51" w:rsidR="00194DC0" w:rsidRPr="008C6C3A" w:rsidRDefault="00194DC0" w:rsidP="001829D9">
      <w:pPr>
        <w:rPr>
          <w:rFonts w:ascii="Avenir Next LT Pro" w:hAnsi="Avenir Next LT Pro"/>
          <w:b/>
          <w:bCs/>
          <w:lang w:val="ga-IE"/>
        </w:rPr>
      </w:pPr>
      <w:r w:rsidRPr="008C6C3A">
        <w:rPr>
          <w:rFonts w:ascii="Avenir Next LT Pro" w:hAnsi="Avenir Next LT Pro"/>
          <w:b/>
          <w:bCs/>
          <w:lang w:val="ga-IE"/>
        </w:rPr>
        <w:t xml:space="preserve">Overall Task </w:t>
      </w:r>
    </w:p>
    <w:p w14:paraId="68E6B737" w14:textId="4AEDBABA" w:rsidR="00194DC0" w:rsidRPr="008C6C3A" w:rsidRDefault="00194DC0" w:rsidP="000C0050">
      <w:pPr>
        <w:rPr>
          <w:rFonts w:ascii="Avenir Next LT Pro" w:hAnsi="Avenir Next LT Pro"/>
          <w:lang w:val="en-US"/>
        </w:rPr>
      </w:pPr>
      <w:r w:rsidRPr="000C0050">
        <w:rPr>
          <w:rFonts w:ascii="Avenir Next LT Pro" w:hAnsi="Avenir Next LT Pro"/>
          <w:lang w:val="en-US"/>
        </w:rPr>
        <w:t xml:space="preserve">To </w:t>
      </w:r>
      <w:r w:rsidR="00E17B10" w:rsidRPr="000C0050">
        <w:rPr>
          <w:rFonts w:ascii="Avenir Next LT Pro" w:hAnsi="Avenir Next LT Pro"/>
          <w:lang w:val="en-US"/>
        </w:rPr>
        <w:t>organise</w:t>
      </w:r>
      <w:r w:rsidRPr="000C0050">
        <w:rPr>
          <w:rFonts w:ascii="Avenir Next LT Pro" w:hAnsi="Avenir Next LT Pro"/>
          <w:lang w:val="en-US"/>
        </w:rPr>
        <w:t xml:space="preserve"> and co-ordinate </w:t>
      </w:r>
      <w:r w:rsidR="002F04BC" w:rsidRPr="000C0050">
        <w:rPr>
          <w:rFonts w:ascii="Avenir Next LT Pro" w:hAnsi="Avenir Next LT Pro"/>
          <w:lang w:val="en-US"/>
        </w:rPr>
        <w:t>the implementation of key events</w:t>
      </w:r>
      <w:r w:rsidR="5D12572D" w:rsidRPr="000C0050">
        <w:rPr>
          <w:rFonts w:ascii="Avenir Next LT Pro" w:hAnsi="Avenir Next LT Pro"/>
          <w:lang w:val="en-US"/>
        </w:rPr>
        <w:t xml:space="preserve"> and</w:t>
      </w:r>
      <w:r w:rsidR="002F04BC" w:rsidRPr="000C0050">
        <w:rPr>
          <w:rFonts w:ascii="Avenir Next LT Pro" w:hAnsi="Avenir Next LT Pro"/>
          <w:lang w:val="en-US"/>
        </w:rPr>
        <w:t xml:space="preserve"> </w:t>
      </w:r>
      <w:r w:rsidR="0505E1DA" w:rsidRPr="000C0050">
        <w:rPr>
          <w:rFonts w:ascii="Avenir Next LT Pro" w:hAnsi="Avenir Next LT Pro"/>
          <w:lang w:val="en-US"/>
        </w:rPr>
        <w:t xml:space="preserve">communications </w:t>
      </w:r>
      <w:r w:rsidR="002F04BC" w:rsidRPr="000C0050">
        <w:rPr>
          <w:rFonts w:ascii="Avenir Next LT Pro" w:hAnsi="Avenir Next LT Pro"/>
          <w:lang w:val="en-US"/>
        </w:rPr>
        <w:t>initiatives for Gaisce’s 40th anniversary celebrations in 2025.</w:t>
      </w:r>
    </w:p>
    <w:p w14:paraId="47F4A5CE" w14:textId="1DCFA447" w:rsidR="00EB5AEF" w:rsidRDefault="00EB5AEF" w:rsidP="001829D9">
      <w:pPr>
        <w:rPr>
          <w:rFonts w:ascii="Avenir Next LT Pro" w:hAnsi="Avenir Next LT Pro"/>
          <w:lang w:val="ga-IE"/>
        </w:rPr>
      </w:pPr>
      <w:r w:rsidRPr="008C6C3A">
        <w:rPr>
          <w:rFonts w:ascii="Avenir Next LT Pro" w:hAnsi="Avenir Next LT Pro"/>
          <w:lang w:val="ga-IE"/>
        </w:rPr>
        <w:t>These will include:</w:t>
      </w:r>
    </w:p>
    <w:p w14:paraId="7D887A57" w14:textId="65261E9F" w:rsidR="00EB5AEF" w:rsidRPr="008C6C3A" w:rsidRDefault="0D68FF8F" w:rsidP="27449964">
      <w:pPr>
        <w:pStyle w:val="ListParagraph"/>
        <w:numPr>
          <w:ilvl w:val="0"/>
          <w:numId w:val="1"/>
        </w:numPr>
        <w:rPr>
          <w:rFonts w:ascii="Avenir Next LT Pro" w:hAnsi="Avenir Next LT Pro"/>
          <w:lang w:val="en-US"/>
        </w:rPr>
      </w:pPr>
      <w:r w:rsidRPr="27449964">
        <w:rPr>
          <w:rFonts w:ascii="Avenir Next LT Pro" w:hAnsi="Avenir Next LT Pro"/>
          <w:lang w:val="en-US"/>
        </w:rPr>
        <w:t xml:space="preserve">National profile-building </w:t>
      </w:r>
      <w:r w:rsidR="62C36FF6" w:rsidRPr="27449964">
        <w:rPr>
          <w:rFonts w:ascii="Avenir Next LT Pro" w:hAnsi="Avenir Next LT Pro"/>
          <w:lang w:val="en-US"/>
        </w:rPr>
        <w:t xml:space="preserve">anniversary </w:t>
      </w:r>
      <w:r w:rsidR="0ECAD8E4" w:rsidRPr="27449964">
        <w:rPr>
          <w:rFonts w:ascii="Avenir Next LT Pro" w:hAnsi="Avenir Next LT Pro"/>
          <w:lang w:val="en-US"/>
        </w:rPr>
        <w:t>challenge</w:t>
      </w:r>
      <w:r w:rsidR="1695F532" w:rsidRPr="27449964">
        <w:rPr>
          <w:rFonts w:ascii="Avenir Next LT Pro" w:hAnsi="Avenir Next LT Pro"/>
          <w:lang w:val="en-US"/>
        </w:rPr>
        <w:t>, that includes a</w:t>
      </w:r>
      <w:r w:rsidR="6447E81D" w:rsidRPr="27449964">
        <w:rPr>
          <w:rFonts w:ascii="Avenir Next LT Pro" w:hAnsi="Avenir Next LT Pro"/>
          <w:lang w:val="en-US"/>
        </w:rPr>
        <w:t>n event related</w:t>
      </w:r>
      <w:r w:rsidR="1695F532" w:rsidRPr="27449964">
        <w:rPr>
          <w:rFonts w:ascii="Avenir Next LT Pro" w:hAnsi="Avenir Next LT Pro"/>
          <w:lang w:val="en-US"/>
        </w:rPr>
        <w:t xml:space="preserve"> fundraising mechanism</w:t>
      </w:r>
      <w:r w:rsidR="0ECAD8E4" w:rsidRPr="27449964">
        <w:rPr>
          <w:rFonts w:ascii="Avenir Next LT Pro" w:hAnsi="Avenir Next LT Pro"/>
          <w:lang w:val="en-US"/>
        </w:rPr>
        <w:t>;</w:t>
      </w:r>
    </w:p>
    <w:p w14:paraId="52D55759" w14:textId="33872BFE" w:rsidR="00051996" w:rsidRPr="008C6C3A" w:rsidRDefault="00051996" w:rsidP="00625AAD">
      <w:pPr>
        <w:pStyle w:val="ListParagraph"/>
        <w:numPr>
          <w:ilvl w:val="0"/>
          <w:numId w:val="1"/>
        </w:numPr>
        <w:rPr>
          <w:rFonts w:ascii="Avenir Next LT Pro" w:hAnsi="Avenir Next LT Pro"/>
          <w:lang w:val="ga-IE"/>
        </w:rPr>
      </w:pPr>
      <w:r w:rsidRPr="008C6C3A">
        <w:rPr>
          <w:rFonts w:ascii="Avenir Next LT Pro" w:hAnsi="Avenir Next LT Pro"/>
          <w:lang w:val="ga-IE"/>
        </w:rPr>
        <w:t>National conference for President’s Award Leaders (PALs)</w:t>
      </w:r>
      <w:r w:rsidR="000B5128" w:rsidRPr="008C6C3A">
        <w:rPr>
          <w:rFonts w:ascii="Avenir Next LT Pro" w:hAnsi="Avenir Next LT Pro"/>
          <w:lang w:val="ga-IE"/>
        </w:rPr>
        <w:t>;</w:t>
      </w:r>
    </w:p>
    <w:p w14:paraId="31EBE409" w14:textId="1A6DDF77" w:rsidR="00655755" w:rsidRDefault="002C59B5" w:rsidP="00655755">
      <w:pPr>
        <w:pStyle w:val="ListParagraph"/>
        <w:numPr>
          <w:ilvl w:val="0"/>
          <w:numId w:val="1"/>
        </w:numPr>
        <w:rPr>
          <w:rFonts w:ascii="Avenir Next LT Pro" w:hAnsi="Avenir Next LT Pro"/>
          <w:lang w:val="ga-IE"/>
        </w:rPr>
      </w:pPr>
      <w:r w:rsidRPr="000C0050">
        <w:rPr>
          <w:rFonts w:ascii="Avenir Next LT Pro" w:hAnsi="Avenir Next LT Pro"/>
        </w:rPr>
        <w:t xml:space="preserve">Generation Change </w:t>
      </w:r>
      <w:r w:rsidR="008A150C" w:rsidRPr="000C0050">
        <w:rPr>
          <w:rFonts w:ascii="Avenir Next LT Pro" w:hAnsi="Avenir Next LT Pro"/>
        </w:rPr>
        <w:t>conference, with a theme centred around highlighting opportunities for young people with Gaisce Awards post-custody</w:t>
      </w:r>
      <w:r w:rsidR="00F46AA9">
        <w:rPr>
          <w:rFonts w:ascii="Avenir Next LT Pro" w:hAnsi="Avenir Next LT Pro"/>
        </w:rPr>
        <w:t>;</w:t>
      </w:r>
    </w:p>
    <w:p w14:paraId="37B722E7" w14:textId="73B389C6" w:rsidR="5246F247" w:rsidRDefault="5246F247" w:rsidP="000C0050">
      <w:pPr>
        <w:pStyle w:val="ListParagraph"/>
        <w:numPr>
          <w:ilvl w:val="0"/>
          <w:numId w:val="1"/>
        </w:numPr>
        <w:rPr>
          <w:rFonts w:ascii="Avenir Next LT Pro" w:hAnsi="Avenir Next LT Pro"/>
        </w:rPr>
      </w:pPr>
      <w:r w:rsidRPr="000C0050">
        <w:rPr>
          <w:rFonts w:ascii="Avenir Next LT Pro" w:hAnsi="Avenir Next LT Pro"/>
        </w:rPr>
        <w:t>Support of generation communications actions during the 40th Anniversary.</w:t>
      </w:r>
    </w:p>
    <w:p w14:paraId="2524019B" w14:textId="77777777" w:rsidR="006208E7" w:rsidRPr="006208E7" w:rsidRDefault="006208E7" w:rsidP="006208E7">
      <w:pPr>
        <w:pStyle w:val="ListParagraph"/>
        <w:rPr>
          <w:rFonts w:ascii="Avenir Next LT Pro" w:hAnsi="Avenir Next LT Pro"/>
          <w:lang w:val="ga-IE"/>
        </w:rPr>
      </w:pPr>
    </w:p>
    <w:p w14:paraId="4CD39C02" w14:textId="18FEC8EB" w:rsidR="00B117D2" w:rsidRPr="008C6C3A" w:rsidRDefault="2CEA3B38" w:rsidP="000C0050">
      <w:pPr>
        <w:rPr>
          <w:rFonts w:ascii="Avenir Next LT Pro" w:hAnsi="Avenir Next LT Pro"/>
        </w:rPr>
      </w:pPr>
      <w:r w:rsidRPr="000C0050">
        <w:rPr>
          <w:rFonts w:ascii="Avenir Next LT Pro" w:hAnsi="Avenir Next LT Pro"/>
        </w:rPr>
        <w:t xml:space="preserve">Key </w:t>
      </w:r>
      <w:r w:rsidR="5E4E6A30" w:rsidRPr="000C0050">
        <w:rPr>
          <w:rFonts w:ascii="Avenir Next LT Pro" w:hAnsi="Avenir Next LT Pro"/>
        </w:rPr>
        <w:t>r</w:t>
      </w:r>
      <w:r w:rsidRPr="000C0050">
        <w:rPr>
          <w:rFonts w:ascii="Avenir Next LT Pro" w:hAnsi="Avenir Next LT Pro"/>
        </w:rPr>
        <w:t>esponsibilities</w:t>
      </w:r>
      <w:r w:rsidR="00B117D2" w:rsidRPr="000C0050">
        <w:rPr>
          <w:rFonts w:ascii="Avenir Next LT Pro" w:hAnsi="Avenir Next LT Pro"/>
        </w:rPr>
        <w:t xml:space="preserve"> will include:</w:t>
      </w:r>
    </w:p>
    <w:p w14:paraId="200E8E94" w14:textId="0422A855" w:rsidR="00B117D2" w:rsidRPr="008C6C3A" w:rsidRDefault="00B117D2" w:rsidP="000C0050">
      <w:pPr>
        <w:pStyle w:val="ListParagraph"/>
        <w:numPr>
          <w:ilvl w:val="0"/>
          <w:numId w:val="2"/>
        </w:numPr>
        <w:rPr>
          <w:rFonts w:ascii="Avenir Next LT Pro" w:hAnsi="Avenir Next LT Pro"/>
        </w:rPr>
      </w:pPr>
      <w:r w:rsidRPr="000C0050">
        <w:rPr>
          <w:rFonts w:ascii="Avenir Next LT Pro" w:hAnsi="Avenir Next LT Pro"/>
        </w:rPr>
        <w:t>Project coordination</w:t>
      </w:r>
      <w:r w:rsidR="188A92CA" w:rsidRPr="000C0050">
        <w:rPr>
          <w:rFonts w:ascii="Avenir Next LT Pro" w:hAnsi="Avenir Next LT Pro"/>
        </w:rPr>
        <w:t xml:space="preserve"> and </w:t>
      </w:r>
      <w:r w:rsidR="16DA6A09" w:rsidRPr="000C0050">
        <w:rPr>
          <w:rFonts w:ascii="Avenir Next LT Pro" w:hAnsi="Avenir Next LT Pro"/>
        </w:rPr>
        <w:t xml:space="preserve">timely </w:t>
      </w:r>
      <w:r w:rsidR="188A92CA" w:rsidRPr="000C0050">
        <w:rPr>
          <w:rFonts w:ascii="Avenir Next LT Pro" w:hAnsi="Avenir Next LT Pro"/>
        </w:rPr>
        <w:t>delivery</w:t>
      </w:r>
      <w:r w:rsidR="00F46AA9">
        <w:rPr>
          <w:rFonts w:ascii="Avenir Next LT Pro" w:hAnsi="Avenir Next LT Pro"/>
        </w:rPr>
        <w:t>;</w:t>
      </w:r>
    </w:p>
    <w:p w14:paraId="3E77F03C" w14:textId="13DF8F6D" w:rsidR="00B117D2" w:rsidRPr="008C6C3A" w:rsidRDefault="00B117D2" w:rsidP="00B117D2">
      <w:pPr>
        <w:pStyle w:val="ListParagraph"/>
        <w:numPr>
          <w:ilvl w:val="0"/>
          <w:numId w:val="2"/>
        </w:numPr>
        <w:rPr>
          <w:rFonts w:ascii="Avenir Next LT Pro" w:hAnsi="Avenir Next LT Pro"/>
          <w:lang w:val="ga-IE"/>
        </w:rPr>
      </w:pPr>
      <w:r w:rsidRPr="008C6C3A">
        <w:rPr>
          <w:rFonts w:ascii="Avenir Next LT Pro" w:hAnsi="Avenir Next LT Pro"/>
          <w:lang w:val="ga-IE"/>
        </w:rPr>
        <w:t>Developing and managing relationships with stakeholders</w:t>
      </w:r>
      <w:r w:rsidR="00F46AA9">
        <w:rPr>
          <w:rFonts w:ascii="Avenir Next LT Pro" w:hAnsi="Avenir Next LT Pro"/>
          <w:lang w:val="ga-IE"/>
        </w:rPr>
        <w:t>;</w:t>
      </w:r>
    </w:p>
    <w:p w14:paraId="0BA94DFD" w14:textId="41C7EA9C" w:rsidR="008D44CF" w:rsidRPr="008C6C3A" w:rsidRDefault="008D44CF" w:rsidP="000C0050">
      <w:pPr>
        <w:pStyle w:val="ListParagraph"/>
        <w:numPr>
          <w:ilvl w:val="0"/>
          <w:numId w:val="2"/>
        </w:numPr>
        <w:rPr>
          <w:rFonts w:ascii="Avenir Next LT Pro" w:hAnsi="Avenir Next LT Pro"/>
          <w:lang w:val="en-US"/>
        </w:rPr>
      </w:pPr>
      <w:r w:rsidRPr="000C0050">
        <w:rPr>
          <w:rFonts w:ascii="Avenir Next LT Pro" w:hAnsi="Avenir Next LT Pro"/>
          <w:lang w:val="en-US"/>
        </w:rPr>
        <w:t>Identifying</w:t>
      </w:r>
      <w:r w:rsidR="788900EF" w:rsidRPr="000C0050">
        <w:rPr>
          <w:rFonts w:ascii="Avenir Next LT Pro" w:hAnsi="Avenir Next LT Pro"/>
          <w:lang w:val="en-US"/>
        </w:rPr>
        <w:t>,</w:t>
      </w:r>
      <w:r w:rsidRPr="000C0050">
        <w:rPr>
          <w:rFonts w:ascii="Avenir Next LT Pro" w:hAnsi="Avenir Next LT Pro"/>
          <w:lang w:val="en-US"/>
        </w:rPr>
        <w:t xml:space="preserve"> recruiting</w:t>
      </w:r>
      <w:r w:rsidR="7B5F061A" w:rsidRPr="000C0050">
        <w:rPr>
          <w:rFonts w:ascii="Avenir Next LT Pro" w:hAnsi="Avenir Next LT Pro"/>
          <w:lang w:val="en-US"/>
        </w:rPr>
        <w:t xml:space="preserve"> and managing</w:t>
      </w:r>
      <w:r w:rsidRPr="000C0050">
        <w:rPr>
          <w:rFonts w:ascii="Avenir Next LT Pro" w:hAnsi="Avenir Next LT Pro"/>
          <w:lang w:val="en-US"/>
        </w:rPr>
        <w:t xml:space="preserve"> Gaisce influencers / supporters</w:t>
      </w:r>
    </w:p>
    <w:p w14:paraId="6FFAA4BB" w14:textId="028E0DE9" w:rsidR="008D44CF" w:rsidRPr="008C6C3A" w:rsidRDefault="008D44CF" w:rsidP="00B117D2">
      <w:pPr>
        <w:pStyle w:val="ListParagraph"/>
        <w:numPr>
          <w:ilvl w:val="0"/>
          <w:numId w:val="2"/>
        </w:numPr>
        <w:rPr>
          <w:rFonts w:ascii="Avenir Next LT Pro" w:hAnsi="Avenir Next LT Pro"/>
          <w:lang w:val="ga-IE"/>
        </w:rPr>
      </w:pPr>
      <w:r w:rsidRPr="008C6C3A">
        <w:rPr>
          <w:rFonts w:ascii="Avenir Next LT Pro" w:hAnsi="Avenir Next LT Pro"/>
          <w:lang w:val="ga-IE"/>
        </w:rPr>
        <w:t>Developing presentation</w:t>
      </w:r>
      <w:r w:rsidR="001B3E47" w:rsidRPr="008C6C3A">
        <w:rPr>
          <w:rFonts w:ascii="Avenir Next LT Pro" w:hAnsi="Avenir Next LT Pro"/>
          <w:lang w:val="ga-IE"/>
        </w:rPr>
        <w:t>s for internal and external purposes</w:t>
      </w:r>
      <w:r w:rsidR="00F46AA9">
        <w:rPr>
          <w:rFonts w:ascii="Avenir Next LT Pro" w:hAnsi="Avenir Next LT Pro"/>
          <w:lang w:val="ga-IE"/>
        </w:rPr>
        <w:t>;</w:t>
      </w:r>
    </w:p>
    <w:p w14:paraId="174D6355" w14:textId="1EB857CC" w:rsidR="001B3E47" w:rsidRPr="008C6C3A" w:rsidRDefault="001B3E47" w:rsidP="00B117D2">
      <w:pPr>
        <w:pStyle w:val="ListParagraph"/>
        <w:numPr>
          <w:ilvl w:val="0"/>
          <w:numId w:val="2"/>
        </w:numPr>
        <w:rPr>
          <w:rFonts w:ascii="Avenir Next LT Pro" w:hAnsi="Avenir Next LT Pro"/>
          <w:lang w:val="ga-IE"/>
        </w:rPr>
      </w:pPr>
      <w:r w:rsidRPr="008C6C3A">
        <w:rPr>
          <w:rFonts w:ascii="Avenir Next LT Pro" w:hAnsi="Avenir Next LT Pro"/>
          <w:lang w:val="ga-IE"/>
        </w:rPr>
        <w:t xml:space="preserve">Developing / co-ordinating range of communications materials including visuals, video pieces, </w:t>
      </w:r>
      <w:r w:rsidR="003227A0" w:rsidRPr="008C6C3A">
        <w:rPr>
          <w:rFonts w:ascii="Avenir Next LT Pro" w:hAnsi="Avenir Next LT Pro"/>
          <w:lang w:val="ga-IE"/>
        </w:rPr>
        <w:t>written materials etc.</w:t>
      </w:r>
      <w:r w:rsidR="00F46AA9">
        <w:rPr>
          <w:rFonts w:ascii="Avenir Next LT Pro" w:hAnsi="Avenir Next LT Pro"/>
          <w:lang w:val="ga-IE"/>
        </w:rPr>
        <w:t>;</w:t>
      </w:r>
    </w:p>
    <w:p w14:paraId="59BFCDB9" w14:textId="087DA73D" w:rsidR="00E06737" w:rsidRPr="008C6C3A" w:rsidRDefault="00E06737" w:rsidP="000C0050">
      <w:pPr>
        <w:pStyle w:val="ListParagraph"/>
        <w:numPr>
          <w:ilvl w:val="0"/>
          <w:numId w:val="2"/>
        </w:numPr>
        <w:rPr>
          <w:rFonts w:ascii="Avenir Next LT Pro" w:hAnsi="Avenir Next LT Pro"/>
        </w:rPr>
      </w:pPr>
      <w:r w:rsidRPr="000C0050">
        <w:rPr>
          <w:rFonts w:ascii="Avenir Next LT Pro" w:hAnsi="Avenir Next LT Pro"/>
        </w:rPr>
        <w:t>Co-ordinating and managing project timelines</w:t>
      </w:r>
      <w:r w:rsidR="4FD37046" w:rsidRPr="000C0050">
        <w:rPr>
          <w:rFonts w:ascii="Avenir Next LT Pro" w:hAnsi="Avenir Next LT Pro"/>
        </w:rPr>
        <w:t xml:space="preserve"> and assigned budget</w:t>
      </w:r>
      <w:r w:rsidR="00F46AA9">
        <w:rPr>
          <w:rFonts w:ascii="Avenir Next LT Pro" w:hAnsi="Avenir Next LT Pro"/>
        </w:rPr>
        <w:t>;</w:t>
      </w:r>
    </w:p>
    <w:p w14:paraId="0CDC381D" w14:textId="66833BE6" w:rsidR="00566EA0" w:rsidRDefault="00566EA0" w:rsidP="000C0050">
      <w:pPr>
        <w:pStyle w:val="ListParagraph"/>
        <w:numPr>
          <w:ilvl w:val="0"/>
          <w:numId w:val="2"/>
        </w:numPr>
        <w:rPr>
          <w:rFonts w:ascii="Avenir Next LT Pro" w:hAnsi="Avenir Next LT Pro"/>
          <w:lang w:val="en-US"/>
        </w:rPr>
      </w:pPr>
      <w:r w:rsidRPr="000C0050">
        <w:rPr>
          <w:rFonts w:ascii="Avenir Next LT Pro" w:hAnsi="Avenir Next LT Pro"/>
          <w:lang w:val="en-US"/>
        </w:rPr>
        <w:t>Participating in</w:t>
      </w:r>
      <w:r w:rsidR="0A32DA4B" w:rsidRPr="000C0050">
        <w:rPr>
          <w:rFonts w:ascii="Avenir Next LT Pro" w:hAnsi="Avenir Next LT Pro"/>
          <w:lang w:val="en-US"/>
        </w:rPr>
        <w:t xml:space="preserve"> regular </w:t>
      </w:r>
      <w:r w:rsidRPr="000C0050">
        <w:rPr>
          <w:rFonts w:ascii="Avenir Next LT Pro" w:hAnsi="Avenir Next LT Pro"/>
          <w:lang w:val="en-US"/>
        </w:rPr>
        <w:t>planning meetings, project planning meetings and overall team meetings in Gaisce as required.</w:t>
      </w:r>
    </w:p>
    <w:p w14:paraId="2B572156" w14:textId="77777777" w:rsidR="00261712" w:rsidRPr="008C6C3A" w:rsidRDefault="00261712" w:rsidP="00261712">
      <w:pPr>
        <w:rPr>
          <w:rFonts w:ascii="Avenir Next LT Pro" w:hAnsi="Avenir Next LT Pro"/>
          <w:lang w:val="ga-IE"/>
        </w:rPr>
      </w:pPr>
    </w:p>
    <w:p w14:paraId="4AAC47A7" w14:textId="0D168323" w:rsidR="00261712" w:rsidRPr="008C6C3A" w:rsidRDefault="007A2A1F" w:rsidP="00261712">
      <w:pPr>
        <w:rPr>
          <w:rFonts w:ascii="Avenir Next LT Pro" w:hAnsi="Avenir Next LT Pro"/>
          <w:b/>
          <w:bCs/>
          <w:lang w:val="ga-IE"/>
        </w:rPr>
      </w:pPr>
      <w:r>
        <w:rPr>
          <w:rFonts w:ascii="Avenir Next LT Pro" w:hAnsi="Avenir Next LT Pro"/>
          <w:b/>
          <w:bCs/>
          <w:lang w:val="ga-IE"/>
        </w:rPr>
        <w:lastRenderedPageBreak/>
        <w:t>Duration</w:t>
      </w:r>
    </w:p>
    <w:p w14:paraId="5C56F226" w14:textId="552BE47D" w:rsidR="00261712" w:rsidRPr="008C6C3A" w:rsidRDefault="00261712" w:rsidP="000C0050">
      <w:pPr>
        <w:rPr>
          <w:rFonts w:ascii="Avenir Next LT Pro" w:hAnsi="Avenir Next LT Pro"/>
          <w:lang w:val="en-US"/>
        </w:rPr>
      </w:pPr>
      <w:r w:rsidRPr="000C0050">
        <w:rPr>
          <w:rFonts w:ascii="Avenir Next LT Pro" w:hAnsi="Avenir Next LT Pro"/>
          <w:lang w:val="en-US"/>
        </w:rPr>
        <w:t xml:space="preserve">The successful candidate will be required for </w:t>
      </w:r>
      <w:r w:rsidR="00E97590" w:rsidRPr="000C0050">
        <w:rPr>
          <w:rFonts w:ascii="Avenir Next LT Pro" w:hAnsi="Avenir Next LT Pro"/>
          <w:lang w:val="en-US"/>
        </w:rPr>
        <w:t>2-3 days</w:t>
      </w:r>
      <w:r w:rsidRPr="000C0050">
        <w:rPr>
          <w:rFonts w:ascii="Avenir Next LT Pro" w:hAnsi="Avenir Next LT Pro"/>
          <w:lang w:val="en-US"/>
        </w:rPr>
        <w:t xml:space="preserve"> per week, starting in </w:t>
      </w:r>
      <w:r w:rsidR="743CF3D9" w:rsidRPr="000C0050">
        <w:rPr>
          <w:rFonts w:ascii="Avenir Next LT Pro" w:hAnsi="Avenir Next LT Pro"/>
          <w:lang w:val="en-US"/>
        </w:rPr>
        <w:t xml:space="preserve">early </w:t>
      </w:r>
      <w:r w:rsidR="00655755" w:rsidRPr="000C0050">
        <w:rPr>
          <w:rFonts w:ascii="Avenir Next LT Pro" w:hAnsi="Avenir Next LT Pro"/>
          <w:lang w:val="en-US"/>
        </w:rPr>
        <w:t xml:space="preserve">February </w:t>
      </w:r>
      <w:r w:rsidRPr="000C0050">
        <w:rPr>
          <w:rFonts w:ascii="Avenir Next LT Pro" w:hAnsi="Avenir Next LT Pro"/>
          <w:lang w:val="en-US"/>
        </w:rPr>
        <w:t xml:space="preserve">2025 and ending in </w:t>
      </w:r>
      <w:r w:rsidR="2F91DAA6" w:rsidRPr="000C0050">
        <w:rPr>
          <w:rFonts w:ascii="Avenir Next LT Pro" w:hAnsi="Avenir Next LT Pro"/>
          <w:lang w:val="en-US"/>
        </w:rPr>
        <w:t xml:space="preserve">early </w:t>
      </w:r>
      <w:r w:rsidR="7A86112E" w:rsidRPr="000C0050">
        <w:rPr>
          <w:rFonts w:ascii="Avenir Next LT Pro" w:hAnsi="Avenir Next LT Pro"/>
          <w:lang w:val="en-US"/>
        </w:rPr>
        <w:t xml:space="preserve">December </w:t>
      </w:r>
      <w:r w:rsidRPr="000C0050">
        <w:rPr>
          <w:rFonts w:ascii="Avenir Next LT Pro" w:hAnsi="Avenir Next LT Pro"/>
          <w:lang w:val="en-US"/>
        </w:rPr>
        <w:t xml:space="preserve">2025.  </w:t>
      </w:r>
    </w:p>
    <w:p w14:paraId="33C1EB38" w14:textId="1D578D3E" w:rsidR="0003219A" w:rsidRDefault="00BF303F" w:rsidP="000C0050">
      <w:pPr>
        <w:rPr>
          <w:rFonts w:ascii="Avenir Next LT Pro" w:hAnsi="Avenir Next LT Pro"/>
        </w:rPr>
      </w:pPr>
      <w:r w:rsidRPr="000C0050">
        <w:rPr>
          <w:rFonts w:ascii="Avenir Next LT Pro" w:hAnsi="Avenir Next LT Pro"/>
        </w:rPr>
        <w:t>Th</w:t>
      </w:r>
      <w:r w:rsidR="009362A2">
        <w:rPr>
          <w:rFonts w:ascii="Avenir Next LT Pro" w:hAnsi="Avenir Next LT Pro"/>
        </w:rPr>
        <w:t xml:space="preserve">is role is Dublin based, with the individual expected to be within commutable distance from the Gaisce offices at Ratra House in the Phoenix Park in Dublin.  </w:t>
      </w:r>
      <w:r w:rsidR="00B84290">
        <w:rPr>
          <w:rFonts w:ascii="Avenir Next LT Pro" w:hAnsi="Avenir Next LT Pro"/>
        </w:rPr>
        <w:t xml:space="preserve">This is to ensure </w:t>
      </w:r>
      <w:r w:rsidR="00410620">
        <w:rPr>
          <w:rFonts w:ascii="Avenir Next LT Pro" w:hAnsi="Avenir Next LT Pro"/>
        </w:rPr>
        <w:t xml:space="preserve">open and active </w:t>
      </w:r>
      <w:r w:rsidR="00B84290">
        <w:rPr>
          <w:rFonts w:ascii="Avenir Next LT Pro" w:hAnsi="Avenir Next LT Pro"/>
        </w:rPr>
        <w:t xml:space="preserve">collaboration </w:t>
      </w:r>
      <w:r w:rsidR="00410620">
        <w:rPr>
          <w:rFonts w:ascii="Avenir Next LT Pro" w:hAnsi="Avenir Next LT Pro"/>
        </w:rPr>
        <w:t>and lines of communication with the Gaisce team.</w:t>
      </w:r>
    </w:p>
    <w:p w14:paraId="6C330E76" w14:textId="6D19FC4E" w:rsidR="007C31B0" w:rsidRDefault="007C31B0" w:rsidP="000C0050">
      <w:pPr>
        <w:rPr>
          <w:rFonts w:ascii="Avenir Next LT Pro" w:hAnsi="Avenir Next LT Pro"/>
        </w:rPr>
      </w:pPr>
    </w:p>
    <w:p w14:paraId="5062EC1A" w14:textId="50A0D6A9" w:rsidR="00261712" w:rsidRDefault="3B33F38A" w:rsidP="27449964">
      <w:pPr>
        <w:rPr>
          <w:rFonts w:ascii="Avenir Next LT Pro" w:hAnsi="Avenir Next LT Pro"/>
          <w:lang w:val="en-US"/>
        </w:rPr>
      </w:pPr>
      <w:r w:rsidRPr="27449964">
        <w:rPr>
          <w:rFonts w:ascii="Avenir Next LT Pro" w:hAnsi="Avenir Next LT Pro"/>
          <w:lang w:val="en-US"/>
        </w:rPr>
        <w:t xml:space="preserve">A weekly schedule that suits both Gaisce and the </w:t>
      </w:r>
      <w:r w:rsidR="7BE616A5" w:rsidRPr="27449964">
        <w:rPr>
          <w:rFonts w:ascii="Avenir Next LT Pro" w:hAnsi="Avenir Next LT Pro"/>
          <w:lang w:val="en-US"/>
        </w:rPr>
        <w:t>individual</w:t>
      </w:r>
      <w:r w:rsidRPr="27449964">
        <w:rPr>
          <w:rFonts w:ascii="Avenir Next LT Pro" w:hAnsi="Avenir Next LT Pro"/>
          <w:lang w:val="en-US"/>
        </w:rPr>
        <w:t xml:space="preserve"> can be agreed; however t</w:t>
      </w:r>
      <w:r w:rsidR="48863CB7" w:rsidRPr="27449964">
        <w:rPr>
          <w:rFonts w:ascii="Avenir Next LT Pro" w:hAnsi="Avenir Next LT Pro"/>
          <w:lang w:val="en-US"/>
        </w:rPr>
        <w:t xml:space="preserve">he role will require some </w:t>
      </w:r>
      <w:r w:rsidR="37E1D1B7" w:rsidRPr="27449964">
        <w:rPr>
          <w:rFonts w:ascii="Avenir Next LT Pro" w:hAnsi="Avenir Next LT Pro"/>
          <w:lang w:val="en-US"/>
        </w:rPr>
        <w:t>flexibility</w:t>
      </w:r>
      <w:r w:rsidR="48863CB7" w:rsidRPr="27449964">
        <w:rPr>
          <w:rFonts w:ascii="Avenir Next LT Pro" w:hAnsi="Avenir Next LT Pro"/>
          <w:lang w:val="en-US"/>
        </w:rPr>
        <w:t>, which will include working the contracted hours across different days of the week as required, depending on the organisation</w:t>
      </w:r>
      <w:r w:rsidR="55F1EA38" w:rsidRPr="27449964">
        <w:rPr>
          <w:rFonts w:ascii="Avenir Next LT Pro" w:hAnsi="Avenir Next LT Pro"/>
          <w:lang w:val="en-US"/>
        </w:rPr>
        <w:t>/project</w:t>
      </w:r>
      <w:r w:rsidR="48863CB7" w:rsidRPr="27449964">
        <w:rPr>
          <w:rFonts w:ascii="Avenir Next LT Pro" w:hAnsi="Avenir Next LT Pro"/>
          <w:lang w:val="en-US"/>
        </w:rPr>
        <w:t xml:space="preserve"> needs.</w:t>
      </w:r>
    </w:p>
    <w:p w14:paraId="603649B6" w14:textId="77777777" w:rsidR="007A2A1F" w:rsidRDefault="007A2A1F" w:rsidP="00261712">
      <w:pPr>
        <w:rPr>
          <w:rFonts w:ascii="Avenir Next LT Pro" w:hAnsi="Avenir Next LT Pro"/>
          <w:lang w:val="ga-IE"/>
        </w:rPr>
      </w:pPr>
    </w:p>
    <w:p w14:paraId="0375B616" w14:textId="758345F7" w:rsidR="007A2A1F" w:rsidRDefault="007A2A1F" w:rsidP="00261712">
      <w:pPr>
        <w:rPr>
          <w:rFonts w:ascii="Avenir Next LT Pro" w:hAnsi="Avenir Next LT Pro"/>
          <w:b/>
          <w:bCs/>
          <w:lang w:val="ga-IE"/>
        </w:rPr>
      </w:pPr>
      <w:r>
        <w:rPr>
          <w:rFonts w:ascii="Avenir Next LT Pro" w:hAnsi="Avenir Next LT Pro"/>
          <w:b/>
          <w:bCs/>
          <w:lang w:val="ga-IE"/>
        </w:rPr>
        <w:t>Budget</w:t>
      </w:r>
    </w:p>
    <w:p w14:paraId="0E82CC99" w14:textId="0356FC81" w:rsidR="007A2A1F" w:rsidRPr="007A2A1F" w:rsidRDefault="007A2A1F" w:rsidP="00261712">
      <w:pPr>
        <w:rPr>
          <w:rFonts w:ascii="Avenir Next LT Pro" w:hAnsi="Avenir Next LT Pro"/>
          <w:lang w:val="ga-IE"/>
        </w:rPr>
      </w:pPr>
      <w:r>
        <w:rPr>
          <w:rFonts w:ascii="Avenir Next LT Pro" w:hAnsi="Avenir Next LT Pro"/>
          <w:lang w:val="ga-IE"/>
        </w:rPr>
        <w:t>The budget for this work is €20,000 - €25,000.</w:t>
      </w:r>
    </w:p>
    <w:p w14:paraId="51503C19" w14:textId="269DB613" w:rsidR="001110C7" w:rsidRPr="008C6C3A" w:rsidRDefault="6A639733" w:rsidP="598F92D8">
      <w:pPr>
        <w:rPr>
          <w:rFonts w:ascii="Avenir Next LT Pro" w:hAnsi="Avenir Next LT Pro"/>
          <w:color w:val="FF0000"/>
        </w:rPr>
      </w:pPr>
      <w:r w:rsidRPr="27449964">
        <w:rPr>
          <w:rFonts w:ascii="Avenir Next LT Pro" w:hAnsi="Avenir Next LT Pro"/>
        </w:rPr>
        <w:t xml:space="preserve">The </w:t>
      </w:r>
      <w:r w:rsidR="47DC60EA" w:rsidRPr="27449964">
        <w:rPr>
          <w:rFonts w:ascii="Avenir Next LT Pro" w:hAnsi="Avenir Next LT Pro"/>
        </w:rPr>
        <w:t xml:space="preserve">fee proposed </w:t>
      </w:r>
      <w:r w:rsidRPr="27449964">
        <w:rPr>
          <w:rFonts w:ascii="Avenir Next LT Pro" w:hAnsi="Avenir Next LT Pro"/>
        </w:rPr>
        <w:t xml:space="preserve">should include the time requirements as </w:t>
      </w:r>
      <w:r w:rsidR="611583FD" w:rsidRPr="27449964">
        <w:rPr>
          <w:rFonts w:ascii="Avenir Next LT Pro" w:hAnsi="Avenir Next LT Pro"/>
        </w:rPr>
        <w:t>outlined and</w:t>
      </w:r>
      <w:r w:rsidRPr="27449964">
        <w:rPr>
          <w:rFonts w:ascii="Avenir Next LT Pro" w:hAnsi="Avenir Next LT Pro"/>
        </w:rPr>
        <w:t xml:space="preserve"> should include all costs related to </w:t>
      </w:r>
      <w:r w:rsidR="3C017D5E" w:rsidRPr="27449964">
        <w:rPr>
          <w:rFonts w:ascii="Avenir Next LT Pro" w:hAnsi="Avenir Next LT Pro"/>
        </w:rPr>
        <w:t xml:space="preserve">travel to </w:t>
      </w:r>
      <w:r w:rsidR="01A7919C" w:rsidRPr="27449964">
        <w:rPr>
          <w:rFonts w:ascii="Avenir Next LT Pro" w:hAnsi="Avenir Next LT Pro"/>
        </w:rPr>
        <w:t xml:space="preserve">and from </w:t>
      </w:r>
      <w:r w:rsidR="3C017D5E" w:rsidRPr="27449964">
        <w:rPr>
          <w:rFonts w:ascii="Avenir Next LT Pro" w:hAnsi="Avenir Next LT Pro"/>
        </w:rPr>
        <w:t>the Gaisce office</w:t>
      </w:r>
      <w:r w:rsidR="7543F59A" w:rsidRPr="27449964">
        <w:rPr>
          <w:rFonts w:ascii="Avenir Next LT Pro" w:hAnsi="Avenir Next LT Pro"/>
        </w:rPr>
        <w:t xml:space="preserve">.  </w:t>
      </w:r>
    </w:p>
    <w:p w14:paraId="5869BBBC" w14:textId="3E129D06" w:rsidR="008A6BF4" w:rsidRDefault="008A6BF4" w:rsidP="000C0050">
      <w:pPr>
        <w:rPr>
          <w:rFonts w:ascii="Avenir Next LT Pro" w:hAnsi="Avenir Next LT Pro"/>
        </w:rPr>
      </w:pPr>
      <w:r w:rsidRPr="000C0050">
        <w:rPr>
          <w:rFonts w:ascii="Avenir Next LT Pro" w:hAnsi="Avenir Next LT Pro"/>
        </w:rPr>
        <w:t>The fee should include a specific daily and/or hourly rate</w:t>
      </w:r>
      <w:r w:rsidR="00B77A69" w:rsidRPr="000C0050">
        <w:rPr>
          <w:rFonts w:ascii="Avenir Next LT Pro" w:hAnsi="Avenir Next LT Pro"/>
        </w:rPr>
        <w:t xml:space="preserve">.  </w:t>
      </w:r>
      <w:r w:rsidR="00660E73" w:rsidRPr="000C0050">
        <w:rPr>
          <w:rFonts w:ascii="Avenir Next LT Pro" w:hAnsi="Avenir Next LT Pro"/>
        </w:rPr>
        <w:t xml:space="preserve">It should be stated whether </w:t>
      </w:r>
      <w:r w:rsidR="009C1EA9" w:rsidRPr="000C0050">
        <w:rPr>
          <w:rFonts w:ascii="Avenir Next LT Pro" w:hAnsi="Avenir Next LT Pro"/>
        </w:rPr>
        <w:t>fee quoted is exclusive or inclusive of VAT.</w:t>
      </w:r>
    </w:p>
    <w:p w14:paraId="0F253A5D" w14:textId="4E092E91" w:rsidR="003C571A" w:rsidRPr="003C571A" w:rsidRDefault="003C571A" w:rsidP="003C571A">
      <w:pPr>
        <w:rPr>
          <w:rFonts w:ascii="Avenir Next LT Pro" w:hAnsi="Avenir Next LT Pro"/>
        </w:rPr>
      </w:pPr>
      <w:r w:rsidRPr="003C571A">
        <w:rPr>
          <w:rFonts w:ascii="Avenir Next LT Pro" w:hAnsi="Avenir Next LT Pro"/>
          <w:lang w:val="en-IE"/>
        </w:rPr>
        <w:t>The independent contractor shall have responsibility for:</w:t>
      </w:r>
      <w:r w:rsidRPr="003C571A">
        <w:rPr>
          <w:rFonts w:ascii="Avenir Next LT Pro" w:hAnsi="Avenir Next LT Pro"/>
        </w:rPr>
        <w:t> </w:t>
      </w:r>
    </w:p>
    <w:p w14:paraId="223CC8E5" w14:textId="49B5CB1F" w:rsidR="003C571A" w:rsidRPr="003C571A" w:rsidRDefault="00410620" w:rsidP="003C571A">
      <w:pPr>
        <w:numPr>
          <w:ilvl w:val="0"/>
          <w:numId w:val="3"/>
        </w:numPr>
        <w:spacing w:line="240" w:lineRule="auto"/>
        <w:rPr>
          <w:rFonts w:ascii="Avenir Next LT Pro" w:hAnsi="Avenir Next LT Pro"/>
        </w:rPr>
      </w:pPr>
      <w:r>
        <w:rPr>
          <w:rFonts w:ascii="Avenir Next LT Pro" w:hAnsi="Avenir Next LT Pro"/>
          <w:lang w:val="en-IE"/>
        </w:rPr>
        <w:t>Using</w:t>
      </w:r>
      <w:r w:rsidRPr="000C0050">
        <w:rPr>
          <w:rFonts w:ascii="Avenir Next LT Pro" w:hAnsi="Avenir Next LT Pro"/>
          <w:lang w:val="en-IE"/>
        </w:rPr>
        <w:t xml:space="preserve"> </w:t>
      </w:r>
      <w:r w:rsidR="003C571A" w:rsidRPr="000C0050">
        <w:rPr>
          <w:rFonts w:ascii="Avenir Next LT Pro" w:hAnsi="Avenir Next LT Pro"/>
          <w:lang w:val="en-IE"/>
        </w:rPr>
        <w:t>own computer equipment during course of contract</w:t>
      </w:r>
      <w:r w:rsidR="003C571A" w:rsidRPr="000C0050">
        <w:rPr>
          <w:rFonts w:ascii="Avenir Next LT Pro" w:hAnsi="Avenir Next LT Pro"/>
        </w:rPr>
        <w:t> </w:t>
      </w:r>
    </w:p>
    <w:p w14:paraId="10F3BB22" w14:textId="77777777" w:rsidR="003C571A" w:rsidRPr="003C571A" w:rsidRDefault="003C571A" w:rsidP="003C571A">
      <w:pPr>
        <w:numPr>
          <w:ilvl w:val="0"/>
          <w:numId w:val="4"/>
        </w:numPr>
        <w:spacing w:line="240" w:lineRule="auto"/>
        <w:rPr>
          <w:rFonts w:ascii="Avenir Next LT Pro" w:hAnsi="Avenir Next LT Pro"/>
        </w:rPr>
      </w:pPr>
      <w:r w:rsidRPr="003C571A">
        <w:rPr>
          <w:rFonts w:ascii="Avenir Next LT Pro" w:hAnsi="Avenir Next LT Pro"/>
          <w:lang w:val="en-IE"/>
        </w:rPr>
        <w:t>Own health and safety during course of contract</w:t>
      </w:r>
      <w:r w:rsidRPr="003C571A">
        <w:rPr>
          <w:rFonts w:ascii="Avenir Next LT Pro" w:hAnsi="Avenir Next LT Pro"/>
        </w:rPr>
        <w:t> </w:t>
      </w:r>
    </w:p>
    <w:p w14:paraId="715EB4D5" w14:textId="77777777" w:rsidR="003C571A" w:rsidRPr="003C571A" w:rsidRDefault="003C571A" w:rsidP="003C571A">
      <w:pPr>
        <w:numPr>
          <w:ilvl w:val="0"/>
          <w:numId w:val="5"/>
        </w:numPr>
        <w:spacing w:line="240" w:lineRule="auto"/>
        <w:rPr>
          <w:rFonts w:ascii="Avenir Next LT Pro" w:hAnsi="Avenir Next LT Pro"/>
        </w:rPr>
      </w:pPr>
      <w:r w:rsidRPr="003C571A">
        <w:rPr>
          <w:rFonts w:ascii="Avenir Next LT Pro" w:hAnsi="Avenir Next LT Pro"/>
          <w:lang w:val="en-IE"/>
        </w:rPr>
        <w:t>Expenses incurred during course of contract</w:t>
      </w:r>
      <w:r w:rsidRPr="003C571A">
        <w:rPr>
          <w:rFonts w:ascii="Avenir Next LT Pro" w:hAnsi="Avenir Next LT Pro"/>
        </w:rPr>
        <w:t> </w:t>
      </w:r>
    </w:p>
    <w:p w14:paraId="4D6A601B" w14:textId="77777777" w:rsidR="00845A8B" w:rsidRDefault="003C571A" w:rsidP="00845A8B">
      <w:pPr>
        <w:numPr>
          <w:ilvl w:val="0"/>
          <w:numId w:val="6"/>
        </w:numPr>
        <w:spacing w:line="240" w:lineRule="auto"/>
        <w:rPr>
          <w:rFonts w:ascii="Avenir Next LT Pro" w:hAnsi="Avenir Next LT Pro"/>
        </w:rPr>
      </w:pPr>
      <w:r w:rsidRPr="003C571A">
        <w:rPr>
          <w:rFonts w:ascii="Avenir Next LT Pro" w:hAnsi="Avenir Next LT Pro"/>
          <w:lang w:val="en-IE"/>
        </w:rPr>
        <w:t>All paperwork associated with the provision of the services herein</w:t>
      </w:r>
      <w:r w:rsidRPr="003C571A">
        <w:rPr>
          <w:rFonts w:ascii="Avenir Next LT Pro" w:hAnsi="Avenir Next LT Pro"/>
        </w:rPr>
        <w:t> </w:t>
      </w:r>
    </w:p>
    <w:p w14:paraId="3E280063" w14:textId="64DEAB9C" w:rsidR="00CB6ABD" w:rsidRPr="00845A8B" w:rsidRDefault="00CB6ABD" w:rsidP="00845A8B">
      <w:pPr>
        <w:numPr>
          <w:ilvl w:val="0"/>
          <w:numId w:val="6"/>
        </w:numPr>
        <w:spacing w:line="240" w:lineRule="auto"/>
        <w:rPr>
          <w:rFonts w:ascii="Avenir Next LT Pro" w:hAnsi="Avenir Next LT Pro"/>
        </w:rPr>
      </w:pPr>
      <w:r w:rsidRPr="00845A8B">
        <w:rPr>
          <w:rFonts w:ascii="Avenir Next LT Pro" w:hAnsi="Avenir Next LT Pro"/>
        </w:rPr>
        <w:t xml:space="preserve">Garda vetting will be required as role will involve engagement with young people </w:t>
      </w:r>
    </w:p>
    <w:p w14:paraId="5B4EAA39" w14:textId="1EC3EA7D" w:rsidR="003C571A" w:rsidRPr="00845A8B" w:rsidRDefault="003C571A" w:rsidP="00845A8B">
      <w:pPr>
        <w:pStyle w:val="ListParagraph"/>
        <w:numPr>
          <w:ilvl w:val="0"/>
          <w:numId w:val="6"/>
        </w:numPr>
        <w:spacing w:line="240" w:lineRule="auto"/>
        <w:rPr>
          <w:rFonts w:ascii="Avenir Next LT Pro" w:hAnsi="Avenir Next LT Pro"/>
        </w:rPr>
      </w:pPr>
      <w:r w:rsidRPr="00845A8B">
        <w:rPr>
          <w:rFonts w:ascii="Avenir Next LT Pro" w:hAnsi="Avenir Next LT Pro"/>
          <w:lang w:val="en-IE"/>
        </w:rPr>
        <w:t>Such other tasks as the organisation may reasonably direct from time to time.</w:t>
      </w:r>
      <w:r w:rsidRPr="00845A8B">
        <w:rPr>
          <w:rFonts w:ascii="Avenir Next LT Pro" w:hAnsi="Avenir Next LT Pro"/>
        </w:rPr>
        <w:t> </w:t>
      </w:r>
    </w:p>
    <w:p w14:paraId="0EF2F284" w14:textId="34149840" w:rsidR="00256ED3" w:rsidRDefault="00256ED3" w:rsidP="27449964">
      <w:pPr>
        <w:rPr>
          <w:rFonts w:ascii="Avenir Next LT Pro" w:hAnsi="Avenir Next LT Pro"/>
        </w:rPr>
      </w:pPr>
    </w:p>
    <w:p w14:paraId="6744AC15" w14:textId="68709B98" w:rsidR="00367E05" w:rsidRDefault="00367E05" w:rsidP="00261712">
      <w:pPr>
        <w:rPr>
          <w:rFonts w:ascii="Avenir Next LT Pro" w:hAnsi="Avenir Next LT Pro"/>
          <w:b/>
          <w:bCs/>
          <w:lang w:val="ga-IE"/>
        </w:rPr>
      </w:pPr>
      <w:r>
        <w:rPr>
          <w:rFonts w:ascii="Avenir Next LT Pro" w:hAnsi="Avenir Next LT Pro"/>
          <w:b/>
          <w:bCs/>
          <w:lang w:val="ga-IE"/>
        </w:rPr>
        <w:t xml:space="preserve">Evaulation </w:t>
      </w:r>
      <w:r w:rsidR="0085010C">
        <w:rPr>
          <w:rFonts w:ascii="Avenir Next LT Pro" w:hAnsi="Avenir Next LT Pro"/>
          <w:b/>
          <w:bCs/>
          <w:lang w:val="ga-IE"/>
        </w:rPr>
        <w:t>Criteria</w:t>
      </w:r>
    </w:p>
    <w:tbl>
      <w:tblPr>
        <w:tblStyle w:val="TableGrid"/>
        <w:tblW w:w="0" w:type="auto"/>
        <w:tblLook w:val="04A0" w:firstRow="1" w:lastRow="0" w:firstColumn="1" w:lastColumn="0" w:noHBand="0" w:noVBand="1"/>
      </w:tblPr>
      <w:tblGrid>
        <w:gridCol w:w="4508"/>
        <w:gridCol w:w="4508"/>
      </w:tblGrid>
      <w:tr w:rsidR="0085010C" w14:paraId="5FCC0124" w14:textId="77777777" w:rsidTr="0085010C">
        <w:tc>
          <w:tcPr>
            <w:tcW w:w="4508" w:type="dxa"/>
          </w:tcPr>
          <w:p w14:paraId="7F52FE22" w14:textId="182D591C" w:rsidR="0085010C" w:rsidRDefault="0085010C" w:rsidP="00261712">
            <w:pPr>
              <w:rPr>
                <w:rFonts w:ascii="Avenir Next LT Pro" w:hAnsi="Avenir Next LT Pro"/>
                <w:b/>
                <w:bCs/>
                <w:lang w:val="ga-IE"/>
              </w:rPr>
            </w:pPr>
            <w:r>
              <w:rPr>
                <w:rFonts w:ascii="Avenir Next LT Pro" w:hAnsi="Avenir Next LT Pro"/>
                <w:b/>
                <w:bCs/>
                <w:lang w:val="ga-IE"/>
              </w:rPr>
              <w:t>Criteria</w:t>
            </w:r>
          </w:p>
        </w:tc>
        <w:tc>
          <w:tcPr>
            <w:tcW w:w="4508" w:type="dxa"/>
          </w:tcPr>
          <w:p w14:paraId="2DEC5D82" w14:textId="1EB7F915" w:rsidR="0085010C" w:rsidRDefault="0085010C" w:rsidP="00261712">
            <w:pPr>
              <w:rPr>
                <w:rFonts w:ascii="Avenir Next LT Pro" w:hAnsi="Avenir Next LT Pro"/>
                <w:b/>
                <w:bCs/>
                <w:lang w:val="ga-IE"/>
              </w:rPr>
            </w:pPr>
            <w:r>
              <w:rPr>
                <w:rFonts w:ascii="Avenir Next LT Pro" w:hAnsi="Avenir Next LT Pro"/>
                <w:b/>
                <w:bCs/>
                <w:lang w:val="ga-IE"/>
              </w:rPr>
              <w:t>% Weight</w:t>
            </w:r>
          </w:p>
        </w:tc>
      </w:tr>
      <w:tr w:rsidR="0085010C" w14:paraId="3844DD2E" w14:textId="77777777" w:rsidTr="0085010C">
        <w:tc>
          <w:tcPr>
            <w:tcW w:w="4508" w:type="dxa"/>
          </w:tcPr>
          <w:p w14:paraId="7699663E" w14:textId="7A36D6AC" w:rsidR="0085010C" w:rsidRPr="0085010C" w:rsidRDefault="0085010C" w:rsidP="00261712">
            <w:pPr>
              <w:rPr>
                <w:rFonts w:ascii="Avenir Next LT Pro" w:hAnsi="Avenir Next LT Pro"/>
                <w:lang w:val="ga-IE"/>
              </w:rPr>
            </w:pPr>
            <w:r>
              <w:rPr>
                <w:rFonts w:ascii="Avenir Next LT Pro" w:hAnsi="Avenir Next LT Pro"/>
                <w:lang w:val="ga-IE"/>
              </w:rPr>
              <w:t>Relevant experience</w:t>
            </w:r>
          </w:p>
        </w:tc>
        <w:tc>
          <w:tcPr>
            <w:tcW w:w="4508" w:type="dxa"/>
          </w:tcPr>
          <w:p w14:paraId="75F44D42" w14:textId="6535E8D7" w:rsidR="0085010C" w:rsidRPr="006732CA" w:rsidRDefault="00240F32" w:rsidP="00261712">
            <w:pPr>
              <w:rPr>
                <w:rFonts w:ascii="Avenir Next LT Pro" w:hAnsi="Avenir Next LT Pro"/>
                <w:lang w:val="ga-IE"/>
              </w:rPr>
            </w:pPr>
            <w:r>
              <w:rPr>
                <w:rFonts w:ascii="Avenir Next LT Pro" w:hAnsi="Avenir Next LT Pro"/>
                <w:lang w:val="ga-IE"/>
              </w:rPr>
              <w:t>4</w:t>
            </w:r>
            <w:r w:rsidR="007D0C19">
              <w:rPr>
                <w:rFonts w:ascii="Avenir Next LT Pro" w:hAnsi="Avenir Next LT Pro"/>
                <w:lang w:val="ga-IE"/>
              </w:rPr>
              <w:t>0</w:t>
            </w:r>
          </w:p>
        </w:tc>
      </w:tr>
      <w:tr w:rsidR="00F23A67" w14:paraId="5A7B9B82" w14:textId="77777777" w:rsidTr="0085010C">
        <w:tc>
          <w:tcPr>
            <w:tcW w:w="4508" w:type="dxa"/>
          </w:tcPr>
          <w:p w14:paraId="289ECAA4" w14:textId="29856C0F" w:rsidR="00F23A67" w:rsidRDefault="00256ED3" w:rsidP="00261712">
            <w:pPr>
              <w:rPr>
                <w:rFonts w:ascii="Avenir Next LT Pro" w:hAnsi="Avenir Next LT Pro"/>
                <w:lang w:val="ga-IE"/>
              </w:rPr>
            </w:pPr>
            <w:r>
              <w:rPr>
                <w:rFonts w:ascii="Avenir Next LT Pro" w:hAnsi="Avenir Next LT Pro"/>
                <w:lang w:val="ga-IE"/>
              </w:rPr>
              <w:t>Suitability</w:t>
            </w:r>
            <w:r w:rsidR="00240F32">
              <w:rPr>
                <w:rFonts w:ascii="Avenir Next LT Pro" w:hAnsi="Avenir Next LT Pro"/>
                <w:lang w:val="ga-IE"/>
              </w:rPr>
              <w:t xml:space="preserve"> for role </w:t>
            </w:r>
          </w:p>
        </w:tc>
        <w:tc>
          <w:tcPr>
            <w:tcW w:w="4508" w:type="dxa"/>
          </w:tcPr>
          <w:p w14:paraId="6ED0C753" w14:textId="09FBA4B2" w:rsidR="00F23A67" w:rsidRPr="00240F32" w:rsidRDefault="00240F32" w:rsidP="00261712">
            <w:pPr>
              <w:rPr>
                <w:rFonts w:ascii="Avenir Next LT Pro" w:hAnsi="Avenir Next LT Pro"/>
                <w:lang w:val="ga-IE"/>
              </w:rPr>
            </w:pPr>
            <w:r>
              <w:rPr>
                <w:rFonts w:ascii="Avenir Next LT Pro" w:hAnsi="Avenir Next LT Pro"/>
                <w:lang w:val="ga-IE"/>
              </w:rPr>
              <w:t>2</w:t>
            </w:r>
            <w:r w:rsidR="007D0C19">
              <w:rPr>
                <w:rFonts w:ascii="Avenir Next LT Pro" w:hAnsi="Avenir Next LT Pro"/>
                <w:lang w:val="ga-IE"/>
              </w:rPr>
              <w:t>5</w:t>
            </w:r>
          </w:p>
        </w:tc>
      </w:tr>
      <w:tr w:rsidR="00F23A67" w14:paraId="4DD5D7C0" w14:textId="77777777" w:rsidTr="0085010C">
        <w:tc>
          <w:tcPr>
            <w:tcW w:w="4508" w:type="dxa"/>
          </w:tcPr>
          <w:p w14:paraId="57D3A9FB" w14:textId="2CB09DF6" w:rsidR="00F23A67" w:rsidRDefault="00F23A67" w:rsidP="00261712">
            <w:pPr>
              <w:rPr>
                <w:rFonts w:ascii="Avenir Next LT Pro" w:hAnsi="Avenir Next LT Pro"/>
                <w:lang w:val="ga-IE"/>
              </w:rPr>
            </w:pPr>
            <w:r>
              <w:rPr>
                <w:rFonts w:ascii="Avenir Next LT Pro" w:hAnsi="Avenir Next LT Pro"/>
                <w:lang w:val="ga-IE"/>
              </w:rPr>
              <w:t>Proposed budget / value for money</w:t>
            </w:r>
          </w:p>
        </w:tc>
        <w:tc>
          <w:tcPr>
            <w:tcW w:w="4508" w:type="dxa"/>
          </w:tcPr>
          <w:p w14:paraId="6E2CF592" w14:textId="51C8F86F" w:rsidR="00F23A67" w:rsidRPr="00240F32" w:rsidRDefault="00240F32" w:rsidP="00261712">
            <w:pPr>
              <w:rPr>
                <w:rFonts w:ascii="Avenir Next LT Pro" w:hAnsi="Avenir Next LT Pro"/>
                <w:lang w:val="ga-IE"/>
              </w:rPr>
            </w:pPr>
            <w:r>
              <w:rPr>
                <w:rFonts w:ascii="Avenir Next LT Pro" w:hAnsi="Avenir Next LT Pro"/>
                <w:lang w:val="ga-IE"/>
              </w:rPr>
              <w:t>35</w:t>
            </w:r>
          </w:p>
        </w:tc>
      </w:tr>
      <w:tr w:rsidR="00256ED3" w14:paraId="1AA14C6D" w14:textId="77777777" w:rsidTr="0085010C">
        <w:tc>
          <w:tcPr>
            <w:tcW w:w="4508" w:type="dxa"/>
          </w:tcPr>
          <w:p w14:paraId="4BCC0312" w14:textId="507AA45E" w:rsidR="00256ED3" w:rsidRPr="00256ED3" w:rsidRDefault="00256ED3" w:rsidP="00261712">
            <w:pPr>
              <w:rPr>
                <w:rFonts w:ascii="Avenir Next LT Pro" w:hAnsi="Avenir Next LT Pro"/>
                <w:b/>
                <w:bCs/>
                <w:lang w:val="ga-IE"/>
              </w:rPr>
            </w:pPr>
            <w:r>
              <w:rPr>
                <w:rFonts w:ascii="Avenir Next LT Pro" w:hAnsi="Avenir Next LT Pro"/>
                <w:b/>
                <w:bCs/>
                <w:lang w:val="ga-IE"/>
              </w:rPr>
              <w:t>Total</w:t>
            </w:r>
          </w:p>
        </w:tc>
        <w:tc>
          <w:tcPr>
            <w:tcW w:w="4508" w:type="dxa"/>
          </w:tcPr>
          <w:p w14:paraId="6C9E9404" w14:textId="52C58DCB" w:rsidR="00256ED3" w:rsidRPr="00256ED3" w:rsidRDefault="00256ED3" w:rsidP="00261712">
            <w:pPr>
              <w:rPr>
                <w:rFonts w:ascii="Avenir Next LT Pro" w:hAnsi="Avenir Next LT Pro"/>
                <w:b/>
                <w:bCs/>
                <w:lang w:val="ga-IE"/>
              </w:rPr>
            </w:pPr>
            <w:r>
              <w:rPr>
                <w:rFonts w:ascii="Avenir Next LT Pro" w:hAnsi="Avenir Next LT Pro"/>
                <w:b/>
                <w:bCs/>
                <w:lang w:val="ga-IE"/>
              </w:rPr>
              <w:t>100</w:t>
            </w:r>
          </w:p>
        </w:tc>
      </w:tr>
    </w:tbl>
    <w:p w14:paraId="0C00DB9F" w14:textId="77777777" w:rsidR="0085010C" w:rsidRPr="00367E05" w:rsidRDefault="0085010C" w:rsidP="00261712">
      <w:pPr>
        <w:rPr>
          <w:rFonts w:ascii="Avenir Next LT Pro" w:hAnsi="Avenir Next LT Pro"/>
          <w:b/>
          <w:bCs/>
          <w:lang w:val="ga-IE"/>
        </w:rPr>
      </w:pPr>
    </w:p>
    <w:p w14:paraId="5E4F951B" w14:textId="77777777" w:rsidR="008C6C3A" w:rsidRPr="008C6C3A" w:rsidRDefault="008C6C3A" w:rsidP="00261712">
      <w:pPr>
        <w:rPr>
          <w:rFonts w:ascii="Avenir Next LT Pro" w:hAnsi="Avenir Next LT Pro"/>
          <w:lang w:val="ga-IE"/>
        </w:rPr>
      </w:pPr>
    </w:p>
    <w:p w14:paraId="18A5A540" w14:textId="3E431B26" w:rsidR="00194DC0" w:rsidRPr="008C6C3A" w:rsidRDefault="008C6C3A" w:rsidP="001829D9">
      <w:pPr>
        <w:rPr>
          <w:rFonts w:ascii="Avenir Next LT Pro" w:hAnsi="Avenir Next LT Pro"/>
          <w:b/>
          <w:bCs/>
          <w:lang w:val="ga-IE"/>
        </w:rPr>
      </w:pPr>
      <w:r w:rsidRPr="008C6C3A">
        <w:rPr>
          <w:rFonts w:ascii="Avenir Next LT Pro" w:hAnsi="Avenir Next LT Pro"/>
          <w:b/>
          <w:bCs/>
          <w:lang w:val="ga-IE"/>
        </w:rPr>
        <w:t>How to Apply</w:t>
      </w:r>
    </w:p>
    <w:p w14:paraId="1DB45EF6" w14:textId="29E21FF3" w:rsidR="001829D9" w:rsidRPr="008C6C3A" w:rsidRDefault="58B6E5C7" w:rsidP="001829D9">
      <w:pPr>
        <w:rPr>
          <w:rFonts w:ascii="Avenir Next LT Pro" w:hAnsi="Avenir Next LT Pro"/>
        </w:rPr>
      </w:pPr>
      <w:r w:rsidRPr="000C0050">
        <w:rPr>
          <w:rFonts w:ascii="Avenir Next LT Pro" w:hAnsi="Avenir Next LT Pro"/>
        </w:rPr>
        <w:t xml:space="preserve">Please submit your </w:t>
      </w:r>
      <w:r w:rsidR="00F30D99">
        <w:rPr>
          <w:rFonts w:ascii="Avenir Next LT Pro" w:hAnsi="Avenir Next LT Pro"/>
        </w:rPr>
        <w:t xml:space="preserve">resume </w:t>
      </w:r>
      <w:r w:rsidRPr="000C0050">
        <w:rPr>
          <w:rFonts w:ascii="Avenir Next LT Pro" w:hAnsi="Avenir Next LT Pro"/>
        </w:rPr>
        <w:t xml:space="preserve">highlighting relevant experience, </w:t>
      </w:r>
      <w:r w:rsidR="490643A9" w:rsidRPr="000C0050">
        <w:rPr>
          <w:rFonts w:ascii="Avenir Next LT Pro" w:hAnsi="Avenir Next LT Pro"/>
        </w:rPr>
        <w:t xml:space="preserve">at least two </w:t>
      </w:r>
      <w:r w:rsidRPr="000C0050">
        <w:rPr>
          <w:rFonts w:ascii="Avenir Next LT Pro" w:hAnsi="Avenir Next LT Pro"/>
        </w:rPr>
        <w:t xml:space="preserve">referees for similar work, and a brief cover letter (one page maximum) setting out your motivation </w:t>
      </w:r>
      <w:r w:rsidR="65F2EB8B" w:rsidRPr="000C0050">
        <w:rPr>
          <w:rFonts w:ascii="Avenir Next LT Pro" w:hAnsi="Avenir Next LT Pro"/>
        </w:rPr>
        <w:t xml:space="preserve">and </w:t>
      </w:r>
      <w:r w:rsidR="65F2EB8B" w:rsidRPr="000C0050">
        <w:rPr>
          <w:rFonts w:ascii="Avenir Next LT Pro" w:hAnsi="Avenir Next LT Pro"/>
        </w:rPr>
        <w:lastRenderedPageBreak/>
        <w:t xml:space="preserve">relevant experience </w:t>
      </w:r>
      <w:r w:rsidRPr="000C0050">
        <w:rPr>
          <w:rFonts w:ascii="Avenir Next LT Pro" w:hAnsi="Avenir Next LT Pro"/>
        </w:rPr>
        <w:t xml:space="preserve">and </w:t>
      </w:r>
      <w:r w:rsidR="30C107DB" w:rsidRPr="000C0050">
        <w:rPr>
          <w:rFonts w:ascii="Avenir Next LT Pro" w:hAnsi="Avenir Next LT Pro"/>
        </w:rPr>
        <w:t xml:space="preserve">how </w:t>
      </w:r>
      <w:r w:rsidR="74059B6A" w:rsidRPr="000C0050">
        <w:rPr>
          <w:rFonts w:ascii="Avenir Next LT Pro" w:hAnsi="Avenir Next LT Pro"/>
        </w:rPr>
        <w:t>you will approach the</w:t>
      </w:r>
      <w:r w:rsidR="0065667C">
        <w:rPr>
          <w:rFonts w:ascii="Avenir Next LT Pro" w:hAnsi="Avenir Next LT Pro"/>
        </w:rPr>
        <w:t xml:space="preserve"> contract</w:t>
      </w:r>
      <w:r w:rsidR="74059B6A" w:rsidRPr="000C0050">
        <w:rPr>
          <w:rFonts w:ascii="Avenir Next LT Pro" w:hAnsi="Avenir Next LT Pro"/>
        </w:rPr>
        <w:t>.</w:t>
      </w:r>
      <w:r w:rsidRPr="000C0050">
        <w:rPr>
          <w:rFonts w:ascii="Avenir Next LT Pro" w:hAnsi="Avenir Next LT Pro"/>
        </w:rPr>
        <w:t xml:space="preserve"> This proposal should include the proposed</w:t>
      </w:r>
      <w:r w:rsidR="5076A671" w:rsidRPr="000C0050">
        <w:rPr>
          <w:rFonts w:ascii="Avenir Next LT Pro" w:hAnsi="Avenir Next LT Pro"/>
        </w:rPr>
        <w:t xml:space="preserve"> all-inclusive</w:t>
      </w:r>
      <w:r w:rsidRPr="000C0050">
        <w:rPr>
          <w:rFonts w:ascii="Avenir Next LT Pro" w:hAnsi="Avenir Next LT Pro"/>
        </w:rPr>
        <w:t xml:space="preserve"> fee.</w:t>
      </w:r>
      <w:r w:rsidR="3748A1A2" w:rsidRPr="000C0050">
        <w:rPr>
          <w:rFonts w:ascii="Avenir Next LT Pro" w:hAnsi="Avenir Next LT Pro"/>
        </w:rPr>
        <w:t xml:space="preserve"> The winning tender will be required to sign a contract of agreement.</w:t>
      </w:r>
    </w:p>
    <w:p w14:paraId="2BABC156" w14:textId="37BF79A7" w:rsidR="001829D9" w:rsidRDefault="001829D9" w:rsidP="001829D9">
      <w:pPr>
        <w:rPr>
          <w:rFonts w:ascii="Avenir Next LT Pro" w:hAnsi="Avenir Next LT Pro"/>
        </w:rPr>
      </w:pPr>
      <w:r w:rsidRPr="008C6C3A">
        <w:rPr>
          <w:rFonts w:ascii="Avenir Next LT Pro" w:hAnsi="Avenir Next LT Pro"/>
        </w:rPr>
        <w:t xml:space="preserve">Please send your application to Sarah Gallagher at </w:t>
      </w:r>
      <w:hyperlink r:id="rId10" w:history="1">
        <w:r w:rsidRPr="008C6C3A">
          <w:rPr>
            <w:rStyle w:val="Hyperlink"/>
            <w:rFonts w:ascii="Avenir Next LT Pro" w:hAnsi="Avenir Next LT Pro"/>
          </w:rPr>
          <w:t>sarah@gaisce.ie</w:t>
        </w:r>
      </w:hyperlink>
      <w:r w:rsidRPr="008C6C3A">
        <w:rPr>
          <w:rFonts w:ascii="Avenir Next LT Pro" w:hAnsi="Avenir Next LT Pro"/>
        </w:rPr>
        <w:t xml:space="preserve"> no later than </w:t>
      </w:r>
      <w:r w:rsidR="00244F8A">
        <w:rPr>
          <w:rFonts w:ascii="Avenir Next LT Pro" w:hAnsi="Avenir Next LT Pro"/>
        </w:rPr>
        <w:t>12</w:t>
      </w:r>
      <w:r w:rsidRPr="008C6C3A">
        <w:rPr>
          <w:rFonts w:ascii="Avenir Next LT Pro" w:hAnsi="Avenir Next LT Pro"/>
        </w:rPr>
        <w:t xml:space="preserve">pm on </w:t>
      </w:r>
      <w:r w:rsidR="002B4EA2" w:rsidRPr="002B4EA2">
        <w:rPr>
          <w:rFonts w:ascii="Avenir Next LT Pro" w:hAnsi="Avenir Next LT Pro"/>
        </w:rPr>
        <w:t>Wednesday 8</w:t>
      </w:r>
      <w:r w:rsidR="002B4EA2" w:rsidRPr="002B4EA2">
        <w:rPr>
          <w:rFonts w:ascii="Avenir Next LT Pro" w:hAnsi="Avenir Next LT Pro"/>
          <w:vertAlign w:val="superscript"/>
        </w:rPr>
        <w:t>th</w:t>
      </w:r>
      <w:r w:rsidR="002B4EA2" w:rsidRPr="002B4EA2">
        <w:rPr>
          <w:rFonts w:ascii="Avenir Next LT Pro" w:hAnsi="Avenir Next LT Pro"/>
        </w:rPr>
        <w:t xml:space="preserve"> January 2025</w:t>
      </w:r>
      <w:r w:rsidRPr="002B4EA2">
        <w:rPr>
          <w:rFonts w:ascii="Avenir Next LT Pro" w:hAnsi="Avenir Next LT Pro"/>
        </w:rPr>
        <w:t>.</w:t>
      </w:r>
    </w:p>
    <w:p w14:paraId="31445E08" w14:textId="182669CB" w:rsidR="00866ECA" w:rsidRDefault="00F34088" w:rsidP="001829D9">
      <w:pPr>
        <w:rPr>
          <w:rFonts w:ascii="Avenir Next LT Pro" w:hAnsi="Avenir Next LT Pro"/>
        </w:rPr>
      </w:pPr>
      <w:r>
        <w:rPr>
          <w:rFonts w:ascii="Avenir Next LT Pro" w:hAnsi="Avenir Next LT Pro"/>
        </w:rPr>
        <w:t>Gaisce reserves the right to follow up with any queries to proposals submitted.</w:t>
      </w:r>
    </w:p>
    <w:p w14:paraId="30C6F0B1" w14:textId="3857B78E" w:rsidR="00232301" w:rsidRPr="00866ECA" w:rsidRDefault="00174365" w:rsidP="001829D9">
      <w:pPr>
        <w:rPr>
          <w:rFonts w:ascii="Avenir Next LT Pro" w:hAnsi="Avenir Next LT Pro"/>
        </w:rPr>
      </w:pPr>
      <w:r>
        <w:rPr>
          <w:rFonts w:ascii="Avenir Next LT Pro" w:hAnsi="Avenir Next LT Pro"/>
        </w:rPr>
        <w:t xml:space="preserve">If you have any queries on this tender, please email them to </w:t>
      </w:r>
      <w:hyperlink r:id="rId11" w:history="1">
        <w:r w:rsidRPr="00807ECE">
          <w:rPr>
            <w:rStyle w:val="Hyperlink"/>
            <w:rFonts w:ascii="Avenir Next LT Pro" w:hAnsi="Avenir Next LT Pro"/>
          </w:rPr>
          <w:t>sarah@gaisce.ie</w:t>
        </w:r>
      </w:hyperlink>
      <w:r w:rsidR="0073639C">
        <w:rPr>
          <w:rFonts w:ascii="Avenir Next LT Pro" w:hAnsi="Avenir Next LT Pro"/>
        </w:rPr>
        <w:t xml:space="preserve"> before Wednesday 1</w:t>
      </w:r>
      <w:r w:rsidR="001F0DEA">
        <w:rPr>
          <w:rFonts w:ascii="Avenir Next LT Pro" w:hAnsi="Avenir Next LT Pro"/>
        </w:rPr>
        <w:t>8</w:t>
      </w:r>
      <w:r w:rsidR="0073639C" w:rsidRPr="0073639C">
        <w:rPr>
          <w:rFonts w:ascii="Avenir Next LT Pro" w:hAnsi="Avenir Next LT Pro"/>
          <w:vertAlign w:val="superscript"/>
        </w:rPr>
        <w:t>th</w:t>
      </w:r>
      <w:r w:rsidR="0073639C">
        <w:rPr>
          <w:rFonts w:ascii="Avenir Next LT Pro" w:hAnsi="Avenir Next LT Pro"/>
        </w:rPr>
        <w:t xml:space="preserve"> December 2024 at 3.00pm.</w:t>
      </w:r>
    </w:p>
    <w:p w14:paraId="1E719E6D" w14:textId="11FFAE7E" w:rsidR="008A533A" w:rsidRDefault="008A533A"/>
    <w:sectPr w:rsidR="008A5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F0F64"/>
    <w:multiLevelType w:val="multilevel"/>
    <w:tmpl w:val="408CA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81005A"/>
    <w:multiLevelType w:val="multilevel"/>
    <w:tmpl w:val="6F5CA9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464A15"/>
    <w:multiLevelType w:val="multilevel"/>
    <w:tmpl w:val="BB1E21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17BFD"/>
    <w:multiLevelType w:val="hybridMultilevel"/>
    <w:tmpl w:val="B302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B21C1"/>
    <w:multiLevelType w:val="multilevel"/>
    <w:tmpl w:val="2C7A8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82D1A"/>
    <w:multiLevelType w:val="hybridMultilevel"/>
    <w:tmpl w:val="C6B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3B2444"/>
    <w:multiLevelType w:val="multilevel"/>
    <w:tmpl w:val="F8E2AF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8C4103"/>
    <w:multiLevelType w:val="multilevel"/>
    <w:tmpl w:val="C724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71449">
    <w:abstractNumId w:val="5"/>
  </w:num>
  <w:num w:numId="2" w16cid:durableId="743793181">
    <w:abstractNumId w:val="3"/>
  </w:num>
  <w:num w:numId="3" w16cid:durableId="790392884">
    <w:abstractNumId w:val="7"/>
  </w:num>
  <w:num w:numId="4" w16cid:durableId="1719549177">
    <w:abstractNumId w:val="4"/>
  </w:num>
  <w:num w:numId="5" w16cid:durableId="238291545">
    <w:abstractNumId w:val="6"/>
  </w:num>
  <w:num w:numId="6" w16cid:durableId="482039664">
    <w:abstractNumId w:val="0"/>
  </w:num>
  <w:num w:numId="7" w16cid:durableId="1066418648">
    <w:abstractNumId w:val="2"/>
  </w:num>
  <w:num w:numId="8" w16cid:durableId="107003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FF"/>
    <w:rsid w:val="00001218"/>
    <w:rsid w:val="000073AD"/>
    <w:rsid w:val="00025F7A"/>
    <w:rsid w:val="0003219A"/>
    <w:rsid w:val="00051996"/>
    <w:rsid w:val="00077211"/>
    <w:rsid w:val="000B2942"/>
    <w:rsid w:val="000B5128"/>
    <w:rsid w:val="000C0050"/>
    <w:rsid w:val="000F67B6"/>
    <w:rsid w:val="00100773"/>
    <w:rsid w:val="001071DD"/>
    <w:rsid w:val="001110C7"/>
    <w:rsid w:val="00132D71"/>
    <w:rsid w:val="001733A0"/>
    <w:rsid w:val="00174365"/>
    <w:rsid w:val="001829D9"/>
    <w:rsid w:val="00194DC0"/>
    <w:rsid w:val="001B3E47"/>
    <w:rsid w:val="001D25DB"/>
    <w:rsid w:val="001D50D4"/>
    <w:rsid w:val="001F07B4"/>
    <w:rsid w:val="001F0DEA"/>
    <w:rsid w:val="00220597"/>
    <w:rsid w:val="00232301"/>
    <w:rsid w:val="0023593A"/>
    <w:rsid w:val="00240F32"/>
    <w:rsid w:val="00244F8A"/>
    <w:rsid w:val="00256ED3"/>
    <w:rsid w:val="00261712"/>
    <w:rsid w:val="002B4EA2"/>
    <w:rsid w:val="002C59B5"/>
    <w:rsid w:val="002F04BC"/>
    <w:rsid w:val="003227A0"/>
    <w:rsid w:val="00367E05"/>
    <w:rsid w:val="003B0B9B"/>
    <w:rsid w:val="003B4CAA"/>
    <w:rsid w:val="003C571A"/>
    <w:rsid w:val="00410620"/>
    <w:rsid w:val="004479EC"/>
    <w:rsid w:val="00472986"/>
    <w:rsid w:val="004C695C"/>
    <w:rsid w:val="004E7BF1"/>
    <w:rsid w:val="004E7EE6"/>
    <w:rsid w:val="00527B98"/>
    <w:rsid w:val="00542A12"/>
    <w:rsid w:val="00566EA0"/>
    <w:rsid w:val="00583D5D"/>
    <w:rsid w:val="005977FE"/>
    <w:rsid w:val="005A5AA9"/>
    <w:rsid w:val="005B20C8"/>
    <w:rsid w:val="005D623C"/>
    <w:rsid w:val="005F0FA1"/>
    <w:rsid w:val="006208E7"/>
    <w:rsid w:val="00625AAD"/>
    <w:rsid w:val="00632DD8"/>
    <w:rsid w:val="00655755"/>
    <w:rsid w:val="0065667C"/>
    <w:rsid w:val="00660E73"/>
    <w:rsid w:val="006732CA"/>
    <w:rsid w:val="006C5322"/>
    <w:rsid w:val="00724D87"/>
    <w:rsid w:val="0073639C"/>
    <w:rsid w:val="007675DD"/>
    <w:rsid w:val="007A2A1F"/>
    <w:rsid w:val="007A3A66"/>
    <w:rsid w:val="007C31B0"/>
    <w:rsid w:val="007D0C19"/>
    <w:rsid w:val="00825B25"/>
    <w:rsid w:val="00845A8B"/>
    <w:rsid w:val="0085010C"/>
    <w:rsid w:val="00866ECA"/>
    <w:rsid w:val="00870F47"/>
    <w:rsid w:val="00880932"/>
    <w:rsid w:val="008A150C"/>
    <w:rsid w:val="008A533A"/>
    <w:rsid w:val="008A6BF4"/>
    <w:rsid w:val="008B038B"/>
    <w:rsid w:val="008C6C3A"/>
    <w:rsid w:val="008D44CF"/>
    <w:rsid w:val="009054B5"/>
    <w:rsid w:val="00920975"/>
    <w:rsid w:val="009362A2"/>
    <w:rsid w:val="009C1EA9"/>
    <w:rsid w:val="00A22E27"/>
    <w:rsid w:val="00A51321"/>
    <w:rsid w:val="00A53E62"/>
    <w:rsid w:val="00AC3F5D"/>
    <w:rsid w:val="00AE3B62"/>
    <w:rsid w:val="00B028F5"/>
    <w:rsid w:val="00B117D2"/>
    <w:rsid w:val="00B4513E"/>
    <w:rsid w:val="00B77A69"/>
    <w:rsid w:val="00B84290"/>
    <w:rsid w:val="00BC7D39"/>
    <w:rsid w:val="00BD5B69"/>
    <w:rsid w:val="00BE3AEE"/>
    <w:rsid w:val="00BF303F"/>
    <w:rsid w:val="00C00D21"/>
    <w:rsid w:val="00C23C73"/>
    <w:rsid w:val="00CA7642"/>
    <w:rsid w:val="00CB6ABD"/>
    <w:rsid w:val="00D0639E"/>
    <w:rsid w:val="00D253E7"/>
    <w:rsid w:val="00D4700B"/>
    <w:rsid w:val="00D83472"/>
    <w:rsid w:val="00DC21FF"/>
    <w:rsid w:val="00E04A9B"/>
    <w:rsid w:val="00E06737"/>
    <w:rsid w:val="00E128F9"/>
    <w:rsid w:val="00E17B10"/>
    <w:rsid w:val="00E81001"/>
    <w:rsid w:val="00E97590"/>
    <w:rsid w:val="00EB5AEF"/>
    <w:rsid w:val="00EE0AFC"/>
    <w:rsid w:val="00F06F01"/>
    <w:rsid w:val="00F23A67"/>
    <w:rsid w:val="00F30B77"/>
    <w:rsid w:val="00F30D99"/>
    <w:rsid w:val="00F34088"/>
    <w:rsid w:val="00F35195"/>
    <w:rsid w:val="00F46AA9"/>
    <w:rsid w:val="00F610D3"/>
    <w:rsid w:val="015BECAB"/>
    <w:rsid w:val="01A7919C"/>
    <w:rsid w:val="042822EE"/>
    <w:rsid w:val="0505E1DA"/>
    <w:rsid w:val="06E644B3"/>
    <w:rsid w:val="0770DF69"/>
    <w:rsid w:val="090395EC"/>
    <w:rsid w:val="097841E8"/>
    <w:rsid w:val="0A32DA4B"/>
    <w:rsid w:val="0A83BD43"/>
    <w:rsid w:val="0D68FF8F"/>
    <w:rsid w:val="0DFFA452"/>
    <w:rsid w:val="0ECAD8E4"/>
    <w:rsid w:val="10B976CC"/>
    <w:rsid w:val="132B70EF"/>
    <w:rsid w:val="143910EF"/>
    <w:rsid w:val="1695F532"/>
    <w:rsid w:val="16DA6A09"/>
    <w:rsid w:val="1763576E"/>
    <w:rsid w:val="188A92CA"/>
    <w:rsid w:val="1A1243F6"/>
    <w:rsid w:val="1D6878C5"/>
    <w:rsid w:val="1D88C728"/>
    <w:rsid w:val="207E965A"/>
    <w:rsid w:val="20D508FA"/>
    <w:rsid w:val="22FD0191"/>
    <w:rsid w:val="2322801C"/>
    <w:rsid w:val="236BFE36"/>
    <w:rsid w:val="27449964"/>
    <w:rsid w:val="29F09E1E"/>
    <w:rsid w:val="2A22B185"/>
    <w:rsid w:val="2CEA3B38"/>
    <w:rsid w:val="2DE7860C"/>
    <w:rsid w:val="2F91DAA6"/>
    <w:rsid w:val="30C107DB"/>
    <w:rsid w:val="30EF2C74"/>
    <w:rsid w:val="318F51F1"/>
    <w:rsid w:val="3373D0BE"/>
    <w:rsid w:val="3748A1A2"/>
    <w:rsid w:val="37E1D1B7"/>
    <w:rsid w:val="380A6750"/>
    <w:rsid w:val="39469E3C"/>
    <w:rsid w:val="3B33F38A"/>
    <w:rsid w:val="3C017D5E"/>
    <w:rsid w:val="3F032FF8"/>
    <w:rsid w:val="3F10F51D"/>
    <w:rsid w:val="40EC8FEF"/>
    <w:rsid w:val="41F59EAB"/>
    <w:rsid w:val="44680CBD"/>
    <w:rsid w:val="45DF1888"/>
    <w:rsid w:val="46E4C86A"/>
    <w:rsid w:val="47DC60EA"/>
    <w:rsid w:val="486790E0"/>
    <w:rsid w:val="48863CB7"/>
    <w:rsid w:val="490643A9"/>
    <w:rsid w:val="498CE9EA"/>
    <w:rsid w:val="4DDAF489"/>
    <w:rsid w:val="4F61B6AD"/>
    <w:rsid w:val="4FD37046"/>
    <w:rsid w:val="5076A671"/>
    <w:rsid w:val="5142B7E1"/>
    <w:rsid w:val="516D3B1C"/>
    <w:rsid w:val="5246F247"/>
    <w:rsid w:val="52FAC591"/>
    <w:rsid w:val="54B883A2"/>
    <w:rsid w:val="55F1EA38"/>
    <w:rsid w:val="56528996"/>
    <w:rsid w:val="56C0F065"/>
    <w:rsid w:val="56D07271"/>
    <w:rsid w:val="58B6E5C7"/>
    <w:rsid w:val="598F92D8"/>
    <w:rsid w:val="5D12572D"/>
    <w:rsid w:val="5E4E6A30"/>
    <w:rsid w:val="611583FD"/>
    <w:rsid w:val="61ED645C"/>
    <w:rsid w:val="62C36FF6"/>
    <w:rsid w:val="6447E81D"/>
    <w:rsid w:val="65F2EB8B"/>
    <w:rsid w:val="696D7816"/>
    <w:rsid w:val="69AA2BDE"/>
    <w:rsid w:val="6A639733"/>
    <w:rsid w:val="6E57622E"/>
    <w:rsid w:val="6F4A034A"/>
    <w:rsid w:val="702381C2"/>
    <w:rsid w:val="72169190"/>
    <w:rsid w:val="73FBCF77"/>
    <w:rsid w:val="74059B6A"/>
    <w:rsid w:val="743CF3D9"/>
    <w:rsid w:val="751A8E00"/>
    <w:rsid w:val="7543F59A"/>
    <w:rsid w:val="7613AFDD"/>
    <w:rsid w:val="76372765"/>
    <w:rsid w:val="788900EF"/>
    <w:rsid w:val="7A86112E"/>
    <w:rsid w:val="7B5F061A"/>
    <w:rsid w:val="7BE616A5"/>
    <w:rsid w:val="7C78DA7D"/>
    <w:rsid w:val="7DE24D60"/>
    <w:rsid w:val="7E7AD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69C4"/>
  <w15:chartTrackingRefBased/>
  <w15:docId w15:val="{501AC8BF-4D77-487F-A364-ADC10CD5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D9"/>
  </w:style>
  <w:style w:type="paragraph" w:styleId="Heading1">
    <w:name w:val="heading 1"/>
    <w:basedOn w:val="Normal"/>
    <w:next w:val="Normal"/>
    <w:link w:val="Heading1Char"/>
    <w:uiPriority w:val="9"/>
    <w:qFormat/>
    <w:rsid w:val="00DC2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1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1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1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1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1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1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1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1FF"/>
    <w:rPr>
      <w:rFonts w:eastAsiaTheme="majorEastAsia" w:cstheme="majorBidi"/>
      <w:color w:val="272727" w:themeColor="text1" w:themeTint="D8"/>
    </w:rPr>
  </w:style>
  <w:style w:type="paragraph" w:styleId="Title">
    <w:name w:val="Title"/>
    <w:basedOn w:val="Normal"/>
    <w:next w:val="Normal"/>
    <w:link w:val="TitleChar"/>
    <w:uiPriority w:val="10"/>
    <w:qFormat/>
    <w:rsid w:val="00DC2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1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1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1FF"/>
    <w:pPr>
      <w:spacing w:before="160"/>
      <w:jc w:val="center"/>
    </w:pPr>
    <w:rPr>
      <w:i/>
      <w:iCs/>
      <w:color w:val="404040" w:themeColor="text1" w:themeTint="BF"/>
    </w:rPr>
  </w:style>
  <w:style w:type="character" w:customStyle="1" w:styleId="QuoteChar">
    <w:name w:val="Quote Char"/>
    <w:basedOn w:val="DefaultParagraphFont"/>
    <w:link w:val="Quote"/>
    <w:uiPriority w:val="29"/>
    <w:rsid w:val="00DC21FF"/>
    <w:rPr>
      <w:i/>
      <w:iCs/>
      <w:color w:val="404040" w:themeColor="text1" w:themeTint="BF"/>
    </w:rPr>
  </w:style>
  <w:style w:type="paragraph" w:styleId="ListParagraph">
    <w:name w:val="List Paragraph"/>
    <w:basedOn w:val="Normal"/>
    <w:uiPriority w:val="34"/>
    <w:qFormat/>
    <w:rsid w:val="00DC21FF"/>
    <w:pPr>
      <w:ind w:left="720"/>
      <w:contextualSpacing/>
    </w:pPr>
  </w:style>
  <w:style w:type="character" w:styleId="IntenseEmphasis">
    <w:name w:val="Intense Emphasis"/>
    <w:basedOn w:val="DefaultParagraphFont"/>
    <w:uiPriority w:val="21"/>
    <w:qFormat/>
    <w:rsid w:val="00DC21FF"/>
    <w:rPr>
      <w:i/>
      <w:iCs/>
      <w:color w:val="0F4761" w:themeColor="accent1" w:themeShade="BF"/>
    </w:rPr>
  </w:style>
  <w:style w:type="paragraph" w:styleId="IntenseQuote">
    <w:name w:val="Intense Quote"/>
    <w:basedOn w:val="Normal"/>
    <w:next w:val="Normal"/>
    <w:link w:val="IntenseQuoteChar"/>
    <w:uiPriority w:val="30"/>
    <w:qFormat/>
    <w:rsid w:val="00DC2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1FF"/>
    <w:rPr>
      <w:i/>
      <w:iCs/>
      <w:color w:val="0F4761" w:themeColor="accent1" w:themeShade="BF"/>
    </w:rPr>
  </w:style>
  <w:style w:type="character" w:styleId="IntenseReference">
    <w:name w:val="Intense Reference"/>
    <w:basedOn w:val="DefaultParagraphFont"/>
    <w:uiPriority w:val="32"/>
    <w:qFormat/>
    <w:rsid w:val="00DC21FF"/>
    <w:rPr>
      <w:b/>
      <w:bCs/>
      <w:smallCaps/>
      <w:color w:val="0F4761" w:themeColor="accent1" w:themeShade="BF"/>
      <w:spacing w:val="5"/>
    </w:rPr>
  </w:style>
  <w:style w:type="character" w:styleId="Hyperlink">
    <w:name w:val="Hyperlink"/>
    <w:basedOn w:val="DefaultParagraphFont"/>
    <w:uiPriority w:val="99"/>
    <w:unhideWhenUsed/>
    <w:rsid w:val="001829D9"/>
    <w:rPr>
      <w:color w:val="467886" w:themeColor="hyperlink"/>
      <w:u w:val="single"/>
    </w:rPr>
  </w:style>
  <w:style w:type="paragraph" w:customStyle="1" w:styleId="paragraph">
    <w:name w:val="paragraph"/>
    <w:basedOn w:val="Normal"/>
    <w:rsid w:val="00D253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253E7"/>
  </w:style>
  <w:style w:type="character" w:customStyle="1" w:styleId="eop">
    <w:name w:val="eop"/>
    <w:basedOn w:val="DefaultParagraphFont"/>
    <w:rsid w:val="00D253E7"/>
  </w:style>
  <w:style w:type="table" w:styleId="TableGrid">
    <w:name w:val="Table Grid"/>
    <w:basedOn w:val="TableNormal"/>
    <w:uiPriority w:val="39"/>
    <w:rsid w:val="0085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30D99"/>
    <w:pPr>
      <w:spacing w:after="0" w:line="240" w:lineRule="auto"/>
    </w:pPr>
  </w:style>
  <w:style w:type="character" w:styleId="UnresolvedMention">
    <w:name w:val="Unresolved Mention"/>
    <w:basedOn w:val="DefaultParagraphFont"/>
    <w:uiPriority w:val="99"/>
    <w:semiHidden/>
    <w:unhideWhenUsed/>
    <w:rsid w:val="0017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3594">
      <w:bodyDiv w:val="1"/>
      <w:marLeft w:val="0"/>
      <w:marRight w:val="0"/>
      <w:marTop w:val="0"/>
      <w:marBottom w:val="0"/>
      <w:divBdr>
        <w:top w:val="none" w:sz="0" w:space="0" w:color="auto"/>
        <w:left w:val="none" w:sz="0" w:space="0" w:color="auto"/>
        <w:bottom w:val="none" w:sz="0" w:space="0" w:color="auto"/>
        <w:right w:val="none" w:sz="0" w:space="0" w:color="auto"/>
      </w:divBdr>
    </w:div>
    <w:div w:id="847212353">
      <w:bodyDiv w:val="1"/>
      <w:marLeft w:val="0"/>
      <w:marRight w:val="0"/>
      <w:marTop w:val="0"/>
      <w:marBottom w:val="0"/>
      <w:divBdr>
        <w:top w:val="none" w:sz="0" w:space="0" w:color="auto"/>
        <w:left w:val="none" w:sz="0" w:space="0" w:color="auto"/>
        <w:bottom w:val="none" w:sz="0" w:space="0" w:color="auto"/>
        <w:right w:val="none" w:sz="0" w:space="0" w:color="auto"/>
      </w:divBdr>
    </w:div>
    <w:div w:id="894196107">
      <w:bodyDiv w:val="1"/>
      <w:marLeft w:val="0"/>
      <w:marRight w:val="0"/>
      <w:marTop w:val="0"/>
      <w:marBottom w:val="0"/>
      <w:divBdr>
        <w:top w:val="none" w:sz="0" w:space="0" w:color="auto"/>
        <w:left w:val="none" w:sz="0" w:space="0" w:color="auto"/>
        <w:bottom w:val="none" w:sz="0" w:space="0" w:color="auto"/>
        <w:right w:val="none" w:sz="0" w:space="0" w:color="auto"/>
      </w:divBdr>
    </w:div>
    <w:div w:id="12666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gaisce.ie" TargetMode="External"/><Relationship Id="rId5" Type="http://schemas.openxmlformats.org/officeDocument/2006/relationships/numbering" Target="numbering.xml"/><Relationship Id="rId10" Type="http://schemas.openxmlformats.org/officeDocument/2006/relationships/hyperlink" Target="mailto:sarah@gaisce.i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8b138c-b9a7-403f-8ae1-a54ce75c1174">3EDZNAHK6PZR-1772589821-193930</_dlc_DocId>
    <lcf76f155ced4ddcb4097134ff3c332f xmlns="5cf84a37-c443-4277-9b9c-c98a4118c960">
      <Terms xmlns="http://schemas.microsoft.com/office/infopath/2007/PartnerControls"/>
    </lcf76f155ced4ddcb4097134ff3c332f>
    <TaxCatchAll xmlns="ae8b138c-b9a7-403f-8ae1-a54ce75c1174" xsi:nil="true"/>
    <IconOverlay xmlns="http://schemas.microsoft.com/sharepoint/v4" xsi:nil="true"/>
    <_dlc_DocIdUrl xmlns="ae8b138c-b9a7-403f-8ae1-a54ce75c1174">
      <Url>https://gaisce163.sharepoint.com/sites/X/_layouts/15/DocIdRedir.aspx?ID=3EDZNAHK6PZR-1772589821-193930</Url>
      <Description>3EDZNAHK6PZR-1772589821-193930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E76E9AEBF0F2428AC285059F18277B" ma:contentTypeVersion="290" ma:contentTypeDescription="Create a new document." ma:contentTypeScope="" ma:versionID="8fc7633a44a84e2a8514e05d85a424ed">
  <xsd:schema xmlns:xsd="http://www.w3.org/2001/XMLSchema" xmlns:xs="http://www.w3.org/2001/XMLSchema" xmlns:p="http://schemas.microsoft.com/office/2006/metadata/properties" xmlns:ns2="ae8b138c-b9a7-403f-8ae1-a54ce75c1174" xmlns:ns3="5cf84a37-c443-4277-9b9c-c98a4118c960" xmlns:ns4="http://schemas.microsoft.com/sharepoint/v4" targetNamespace="http://schemas.microsoft.com/office/2006/metadata/properties" ma:root="true" ma:fieldsID="5cf81efda14bde1c60373b420caa704c" ns2:_="" ns3:_="" ns4:_="">
    <xsd:import namespace="ae8b138c-b9a7-403f-8ae1-a54ce75c1174"/>
    <xsd:import namespace="5cf84a37-c443-4277-9b9c-c98a4118c96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b138c-b9a7-403f-8ae1-a54ce75c11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d622fc6-bba9-4565-8310-8f0e18e6d317}" ma:internalName="TaxCatchAll" ma:showField="CatchAllData" ma:web="ae8b138c-b9a7-403f-8ae1-a54ce75c11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f84a37-c443-4277-9b9c-c98a4118c9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b48307-1924-43e1-9df9-c32cd9b09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E7484-E8C4-413A-8686-673D5A612728}">
  <ds:schemaRefs>
    <ds:schemaRef ds:uri="http://schemas.microsoft.com/office/2006/metadata/properties"/>
    <ds:schemaRef ds:uri="http://schemas.microsoft.com/office/infopath/2007/PartnerControls"/>
    <ds:schemaRef ds:uri="ae8b138c-b9a7-403f-8ae1-a54ce75c1174"/>
    <ds:schemaRef ds:uri="5cf84a37-c443-4277-9b9c-c98a4118c960"/>
    <ds:schemaRef ds:uri="http://schemas.microsoft.com/sharepoint/v4"/>
  </ds:schemaRefs>
</ds:datastoreItem>
</file>

<file path=customXml/itemProps2.xml><?xml version="1.0" encoding="utf-8"?>
<ds:datastoreItem xmlns:ds="http://schemas.openxmlformats.org/officeDocument/2006/customXml" ds:itemID="{96871396-CB5C-4867-A7F3-2865C23801AD}">
  <ds:schemaRefs>
    <ds:schemaRef ds:uri="http://schemas.microsoft.com/sharepoint/events"/>
  </ds:schemaRefs>
</ds:datastoreItem>
</file>

<file path=customXml/itemProps3.xml><?xml version="1.0" encoding="utf-8"?>
<ds:datastoreItem xmlns:ds="http://schemas.openxmlformats.org/officeDocument/2006/customXml" ds:itemID="{5A12A936-6481-46E9-BCD5-DCD40F97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b138c-b9a7-403f-8ae1-a54ce75c1174"/>
    <ds:schemaRef ds:uri="5cf84a37-c443-4277-9b9c-c98a4118c96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55753-1F19-4F0E-8C8C-D0069E108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Links>
    <vt:vector size="18" baseType="variant">
      <vt:variant>
        <vt:i4>2949140</vt:i4>
      </vt:variant>
      <vt:variant>
        <vt:i4>3</vt:i4>
      </vt:variant>
      <vt:variant>
        <vt:i4>0</vt:i4>
      </vt:variant>
      <vt:variant>
        <vt:i4>5</vt:i4>
      </vt:variant>
      <vt:variant>
        <vt:lpwstr>mailto:sarah@gaisce.ie</vt:lpwstr>
      </vt:variant>
      <vt:variant>
        <vt:lpwstr/>
      </vt:variant>
      <vt:variant>
        <vt:i4>2949140</vt:i4>
      </vt:variant>
      <vt:variant>
        <vt:i4>0</vt:i4>
      </vt:variant>
      <vt:variant>
        <vt:i4>0</vt:i4>
      </vt:variant>
      <vt:variant>
        <vt:i4>5</vt:i4>
      </vt:variant>
      <vt:variant>
        <vt:lpwstr>mailto:sarah@gaisce.ie</vt:lpwstr>
      </vt:variant>
      <vt:variant>
        <vt:lpwstr/>
      </vt:variant>
      <vt:variant>
        <vt:i4>5767176</vt:i4>
      </vt:variant>
      <vt:variant>
        <vt:i4>0</vt:i4>
      </vt:variant>
      <vt:variant>
        <vt:i4>0</vt:i4>
      </vt:variant>
      <vt:variant>
        <vt:i4>5</vt:i4>
      </vt:variant>
      <vt:variant>
        <vt:lpwstr>https://www.revenue.ie/en/employing-people/becoming-an-employer-and-ongoing-obligations/guide-to-paye/determining-the-employment-status-of-an-individual.aspx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Gallagher</dc:creator>
  <cp:keywords/>
  <dc:description/>
  <cp:lastModifiedBy>Shane Barr</cp:lastModifiedBy>
  <cp:revision>110</cp:revision>
  <dcterms:created xsi:type="dcterms:W3CDTF">2024-12-04T04:51:00Z</dcterms:created>
  <dcterms:modified xsi:type="dcterms:W3CDTF">2024-12-12T13:45:00Z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0x010100E3E76E9AEBF0F2428AC285059F18277B</vt:lpwstr>
  </property>
  <property fmtid="{D5CDD505-2E9C-101B-9397-08002B2CF9AE}" pid="3" name="_dlc_DocIdItemGuid">
    <vt:lpwstr>9df79c77-97f3-4b09-a6d5-775f41125da6</vt:lpwstr>
  </property>
  <property fmtid="{D5CDD505-2E9C-101B-9397-08002B2CF9AE}" pid="4" name="MediaServiceImageTags">
    <vt:lpwstr/>
  </property>
</Properties>
</file>